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государственное бюджетное учреждение социального обслуживания «Буденновский комплексный центр социального обслуживания населения»</w:t>
      </w: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roofErr w:type="gramStart"/>
      <w:r>
        <w:rPr>
          <w:rFonts w:ascii="Times New Roman" w:hAnsi="Times New Roman"/>
          <w:b/>
          <w:bCs/>
          <w:color w:val="000000"/>
          <w:sz w:val="28"/>
          <w:szCs w:val="28"/>
        </w:rPr>
        <w:t>(ГБУСО «Буденновский КЦСОН»</w:t>
      </w:r>
      <w:proofErr w:type="gramEnd"/>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Pr="00C953D2" w:rsidRDefault="007A5709" w:rsidP="007A5709">
      <w:pPr>
        <w:widowControl w:val="0"/>
        <w:autoSpaceDE w:val="0"/>
        <w:autoSpaceDN w:val="0"/>
        <w:adjustRightInd w:val="0"/>
        <w:spacing w:after="0" w:line="240" w:lineRule="auto"/>
        <w:ind w:firstLine="300"/>
        <w:jc w:val="both"/>
        <w:rPr>
          <w:rFonts w:ascii="Times New Roman" w:hAnsi="Times New Roman"/>
          <w:color w:val="000000"/>
          <w:sz w:val="24"/>
          <w:szCs w:val="24"/>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r w:rsidRPr="00F65E0E">
        <w:rPr>
          <w:rFonts w:ascii="Times New Roman" w:hAnsi="Times New Roman"/>
          <w:b/>
          <w:bCs/>
          <w:color w:val="000000"/>
          <w:sz w:val="28"/>
          <w:szCs w:val="28"/>
        </w:rPr>
        <w:t xml:space="preserve">УЧЕТНАЯ ПОЛИТИКА ДЛЯ ЦЕЛЕЙ БУХГАЛТЕРСКОГО УЧЕТА </w:t>
      </w: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с 1 января 2022 года</w:t>
      </w: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p>
    <w:p w:rsidR="007A5709"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г. Буденновск</w:t>
      </w:r>
    </w:p>
    <w:p w:rsidR="007A5709" w:rsidRPr="000937FE" w:rsidRDefault="007A5709" w:rsidP="007A5709">
      <w:pPr>
        <w:keepLines/>
        <w:autoSpaceDE w:val="0"/>
        <w:autoSpaceDN w:val="0"/>
        <w:adjustRightInd w:val="0"/>
        <w:spacing w:after="0" w:line="240" w:lineRule="auto"/>
        <w:jc w:val="center"/>
        <w:rPr>
          <w:rFonts w:ascii="Times New Roman" w:hAnsi="Times New Roman"/>
          <w:b/>
          <w:bCs/>
          <w:color w:val="000000"/>
          <w:sz w:val="28"/>
          <w:szCs w:val="28"/>
        </w:rPr>
      </w:pPr>
      <w:r w:rsidRPr="000937FE">
        <w:rPr>
          <w:rFonts w:ascii="Times New Roman" w:hAnsi="Times New Roman"/>
          <w:b/>
          <w:bCs/>
          <w:color w:val="000000"/>
          <w:sz w:val="28"/>
          <w:szCs w:val="28"/>
        </w:rPr>
        <w:lastRenderedPageBreak/>
        <w:t>1. Общие положения</w:t>
      </w:r>
    </w:p>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p>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0937FE">
        <w:rPr>
          <w:rFonts w:ascii="Times New Roman" w:hAnsi="Times New Roman"/>
          <w:b/>
          <w:bCs/>
          <w:color w:val="000000"/>
          <w:sz w:val="28"/>
          <w:szCs w:val="28"/>
        </w:rPr>
        <w:t>1.1</w:t>
      </w:r>
      <w:r w:rsidRPr="000937FE">
        <w:rPr>
          <w:rFonts w:ascii="Times New Roman" w:hAnsi="Times New Roman"/>
          <w:color w:val="000000"/>
          <w:sz w:val="28"/>
          <w:szCs w:val="28"/>
        </w:rPr>
        <w:t xml:space="preserve"> Настоящая Учетная политика для целей бухгалтерского учета (далее – Учетная политика) разработана в соответствии </w:t>
      </w:r>
      <w:proofErr w:type="gramStart"/>
      <w:r w:rsidRPr="000937FE">
        <w:rPr>
          <w:rFonts w:ascii="Times New Roman" w:hAnsi="Times New Roman"/>
          <w:color w:val="000000"/>
          <w:sz w:val="28"/>
          <w:szCs w:val="28"/>
        </w:rPr>
        <w:t>с</w:t>
      </w:r>
      <w:proofErr w:type="gramEnd"/>
      <w:r w:rsidRPr="000937FE">
        <w:rPr>
          <w:rFonts w:ascii="Times New Roman" w:hAnsi="Times New Roman"/>
          <w:color w:val="000000"/>
          <w:sz w:val="28"/>
          <w:szCs w:val="28"/>
        </w:rPr>
        <w:t>:</w:t>
      </w:r>
    </w:p>
    <w:tbl>
      <w:tblPr>
        <w:tblW w:w="9923" w:type="dxa"/>
        <w:tblLayout w:type="fixed"/>
        <w:tblCellMar>
          <w:left w:w="0" w:type="dxa"/>
          <w:right w:w="0" w:type="dxa"/>
        </w:tblCellMar>
        <w:tblLook w:val="0000" w:firstRow="0" w:lastRow="0" w:firstColumn="0" w:lastColumn="0" w:noHBand="0" w:noVBand="0"/>
      </w:tblPr>
      <w:tblGrid>
        <w:gridCol w:w="144"/>
        <w:gridCol w:w="20"/>
        <w:gridCol w:w="9759"/>
      </w:tblGrid>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0"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9759"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 Бюджетным кодексом Российской Федерации;</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0"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9759"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 Федеральным законом от 06.12.2011 № 402-ФЗ «О бухгалтерском учете» (далее – Закон № 402-ФЗ);</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0"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9759" w:type="dxa"/>
            <w:tcBorders>
              <w:top w:val="nil"/>
              <w:left w:val="nil"/>
              <w:bottom w:val="nil"/>
              <w:right w:val="nil"/>
            </w:tcBorders>
          </w:tcPr>
          <w:p w:rsidR="007A5709" w:rsidRPr="005B7BA3"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5B7BA3">
              <w:rPr>
                <w:rFonts w:ascii="Times New Roman" w:hAnsi="Times New Roman"/>
                <w:color w:val="000000"/>
                <w:sz w:val="28"/>
                <w:szCs w:val="28"/>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5B7BA3">
              <w:rPr>
                <w:rFonts w:ascii="Times New Roman" w:hAnsi="Times New Roman"/>
                <w:color w:val="000000"/>
                <w:sz w:val="28"/>
                <w:szCs w:val="28"/>
              </w:rPr>
              <w:t>Федеральным законом от 18 июля 2011 года № 223-ФЗ «О закупках товаров, работ, услуг отдельными видами юридических лиц» (далее – Закон № 223-ФЗ);</w:t>
            </w:r>
          </w:p>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0"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9759"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 Федеральным законом от 12.01.1996 № 7-ФЗ «О некоммерческих организациях»;</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0"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9759" w:type="dxa"/>
            <w:tcBorders>
              <w:top w:val="nil"/>
              <w:left w:val="nil"/>
              <w:bottom w:val="nil"/>
              <w:right w:val="nil"/>
            </w:tcBorders>
          </w:tcPr>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приказом МФ РФ </w:t>
            </w:r>
            <w:r w:rsidRPr="005B7BA3">
              <w:rPr>
                <w:rFonts w:ascii="Times New Roman" w:hAnsi="Times New Roman"/>
                <w:color w:val="000000"/>
                <w:sz w:val="28"/>
                <w:szCs w:val="28"/>
              </w:rPr>
              <w:t>от 13 июня 1995 года № 49 «Об утверждении Методических указаний по инвентаризации имущества и финансовых обязательств»;</w:t>
            </w:r>
          </w:p>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 федеральным стандартом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Минфина России от 31.12.2016 № 256н;</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0"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9759"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 федеральным стандартом бухгалтерского учета для организаций государственного сектора «Основные средства», утвержденным приказом Минфина России от 31.12.2016 № 257н;</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0"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9759"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 федеральным стандартом бухгалтерского учета для организаций государственного сектора «Аренда», утвержденным приказом Минфина России от 31.12.2016 № 258н;</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0"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9759"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 федеральным стандартом бухгалтерского учета для организаций государственного сектора «Обесценение активов», утвержденным приказом Минфина России от 31.12.2016 № 259н;</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0"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9759"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 федеральным стандартом бухгалтерского учета для организаций государственного сектора «Представление бухгалтерской (финансовой) отчетности», утвержденным приказом Минфина России от 31.12.2016 № 260н;</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0"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9759" w:type="dxa"/>
            <w:tcBorders>
              <w:top w:val="nil"/>
              <w:left w:val="nil"/>
              <w:bottom w:val="nil"/>
              <w:right w:val="nil"/>
            </w:tcBorders>
          </w:tcPr>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 федеральным стандартом бухгалтерского учета для организаций государственного сектора «Учетная политика, оценочные значения и ошибки», утвержденным приказом Минфина России от 30.12.2017 № 274н;</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37B">
              <w:rPr>
                <w:rFonts w:ascii="Times New Roman" w:hAnsi="Times New Roman"/>
                <w:color w:val="000000"/>
                <w:sz w:val="28"/>
                <w:szCs w:val="28"/>
              </w:rPr>
              <w:t>федеральным стандартом бухгалтерского учета для организаций государственного сектора</w:t>
            </w:r>
            <w:r>
              <w:rPr>
                <w:rFonts w:ascii="Times New Roman" w:hAnsi="Times New Roman"/>
                <w:color w:val="000000"/>
                <w:sz w:val="28"/>
                <w:szCs w:val="28"/>
              </w:rPr>
              <w:t xml:space="preserve"> </w:t>
            </w:r>
            <w:r w:rsidRPr="00DF537B">
              <w:rPr>
                <w:rFonts w:ascii="Times New Roman" w:hAnsi="Times New Roman"/>
                <w:color w:val="000000"/>
                <w:sz w:val="28"/>
                <w:szCs w:val="28"/>
              </w:rPr>
              <w:t>"Об утверждении федерального стандарта бухгалтерского учета для организаций государственного сектора "Отчет о движении денежных средств"</w:t>
            </w:r>
            <w:r>
              <w:rPr>
                <w:rFonts w:ascii="Times New Roman" w:hAnsi="Times New Roman"/>
                <w:color w:val="000000"/>
                <w:sz w:val="28"/>
                <w:szCs w:val="28"/>
              </w:rPr>
              <w:t xml:space="preserve">, </w:t>
            </w:r>
            <w:r w:rsidRPr="00DF537B">
              <w:rPr>
                <w:rFonts w:ascii="Times New Roman" w:hAnsi="Times New Roman"/>
                <w:color w:val="000000"/>
                <w:sz w:val="28"/>
                <w:szCs w:val="28"/>
              </w:rPr>
              <w:t>утвержденным приказом Минфина России</w:t>
            </w:r>
            <w:r>
              <w:rPr>
                <w:rFonts w:ascii="Times New Roman" w:hAnsi="Times New Roman"/>
                <w:color w:val="000000"/>
                <w:sz w:val="28"/>
                <w:szCs w:val="28"/>
              </w:rPr>
              <w:t xml:space="preserve"> </w:t>
            </w:r>
            <w:r w:rsidRPr="00DF537B">
              <w:rPr>
                <w:rFonts w:ascii="Times New Roman" w:hAnsi="Times New Roman"/>
                <w:color w:val="000000"/>
                <w:sz w:val="28"/>
                <w:szCs w:val="28"/>
              </w:rPr>
              <w:t>от 30.12.2017 N 278н</w:t>
            </w:r>
            <w:r>
              <w:rPr>
                <w:rFonts w:ascii="Times New Roman" w:hAnsi="Times New Roman"/>
                <w:color w:val="000000"/>
                <w:sz w:val="28"/>
                <w:szCs w:val="28"/>
              </w:rPr>
              <w:t>;</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37B">
              <w:rPr>
                <w:rFonts w:ascii="Times New Roman" w:hAnsi="Times New Roman"/>
                <w:color w:val="000000"/>
                <w:sz w:val="28"/>
                <w:szCs w:val="28"/>
              </w:rPr>
              <w:t xml:space="preserve">федеральным стандартом бухгалтерского учета для организаций </w:t>
            </w:r>
            <w:r w:rsidRPr="00DF537B">
              <w:rPr>
                <w:rFonts w:ascii="Times New Roman" w:hAnsi="Times New Roman"/>
                <w:color w:val="000000"/>
                <w:sz w:val="28"/>
                <w:szCs w:val="28"/>
              </w:rPr>
              <w:lastRenderedPageBreak/>
              <w:t>государственного сектора</w:t>
            </w:r>
            <w:r>
              <w:rPr>
                <w:rFonts w:ascii="Times New Roman" w:hAnsi="Times New Roman"/>
                <w:color w:val="000000"/>
                <w:sz w:val="28"/>
                <w:szCs w:val="28"/>
              </w:rPr>
              <w:t xml:space="preserve"> </w:t>
            </w:r>
            <w:r w:rsidRPr="00DF537B">
              <w:rPr>
                <w:rFonts w:ascii="Times New Roman" w:hAnsi="Times New Roman"/>
                <w:color w:val="000000"/>
                <w:sz w:val="28"/>
                <w:szCs w:val="28"/>
              </w:rPr>
              <w:t>"Об утверждении федерального стандарта бухгалтерского учета для организаций государственного сектора "События после отчетной даты"</w:t>
            </w:r>
            <w:r>
              <w:rPr>
                <w:rFonts w:ascii="Times New Roman" w:hAnsi="Times New Roman"/>
                <w:color w:val="000000"/>
                <w:sz w:val="28"/>
                <w:szCs w:val="28"/>
              </w:rPr>
              <w:t xml:space="preserve">, </w:t>
            </w:r>
            <w:r w:rsidRPr="00DF537B">
              <w:rPr>
                <w:rFonts w:ascii="Times New Roman" w:hAnsi="Times New Roman"/>
                <w:color w:val="000000"/>
                <w:sz w:val="28"/>
                <w:szCs w:val="28"/>
              </w:rPr>
              <w:t>утвержденным приказом Минфина России</w:t>
            </w:r>
            <w:r>
              <w:rPr>
                <w:rFonts w:ascii="Times New Roman" w:hAnsi="Times New Roman"/>
                <w:color w:val="000000"/>
                <w:sz w:val="28"/>
                <w:szCs w:val="28"/>
              </w:rPr>
              <w:t xml:space="preserve"> </w:t>
            </w:r>
            <w:r w:rsidRPr="00DF537B">
              <w:rPr>
                <w:rFonts w:ascii="Times New Roman" w:hAnsi="Times New Roman"/>
                <w:color w:val="000000"/>
                <w:sz w:val="28"/>
                <w:szCs w:val="28"/>
              </w:rPr>
              <w:t>от 30.12.2017 N 275н</w:t>
            </w:r>
            <w:r>
              <w:rPr>
                <w:rFonts w:ascii="Times New Roman" w:hAnsi="Times New Roman"/>
                <w:color w:val="000000"/>
                <w:sz w:val="28"/>
                <w:szCs w:val="28"/>
              </w:rPr>
              <w:t>;</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37B">
              <w:rPr>
                <w:rFonts w:ascii="Times New Roman" w:hAnsi="Times New Roman"/>
                <w:color w:val="000000"/>
                <w:sz w:val="28"/>
                <w:szCs w:val="28"/>
              </w:rPr>
              <w:t>федеральным стандартом бухгалтерского учета для организаций государственного сектора "Об утверждении федерального стандарта бухгалтерского учета для организаций государственного сектора "Доходы"</w:t>
            </w:r>
            <w:r>
              <w:rPr>
                <w:rFonts w:ascii="Times New Roman" w:hAnsi="Times New Roman"/>
                <w:color w:val="000000"/>
                <w:sz w:val="28"/>
                <w:szCs w:val="28"/>
              </w:rPr>
              <w:t xml:space="preserve">, </w:t>
            </w:r>
            <w:r w:rsidRPr="00DF537B">
              <w:rPr>
                <w:rFonts w:ascii="Times New Roman" w:hAnsi="Times New Roman"/>
                <w:color w:val="000000"/>
                <w:sz w:val="28"/>
                <w:szCs w:val="28"/>
              </w:rPr>
              <w:t>утвержденным приказом Минфина России</w:t>
            </w:r>
            <w:r>
              <w:rPr>
                <w:rFonts w:ascii="Times New Roman" w:hAnsi="Times New Roman"/>
                <w:color w:val="000000"/>
                <w:sz w:val="28"/>
                <w:szCs w:val="28"/>
              </w:rPr>
              <w:t xml:space="preserve"> </w:t>
            </w:r>
            <w:r w:rsidRPr="00DF537B">
              <w:rPr>
                <w:rFonts w:ascii="Times New Roman" w:hAnsi="Times New Roman"/>
                <w:color w:val="000000"/>
                <w:sz w:val="28"/>
                <w:szCs w:val="28"/>
              </w:rPr>
              <w:t>от 27.02.2018 N 32н</w:t>
            </w:r>
            <w:r>
              <w:rPr>
                <w:rFonts w:ascii="Times New Roman" w:hAnsi="Times New Roman"/>
                <w:color w:val="000000"/>
                <w:sz w:val="28"/>
                <w:szCs w:val="28"/>
              </w:rPr>
              <w:t>;</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37B">
              <w:rPr>
                <w:rFonts w:ascii="Times New Roman" w:hAnsi="Times New Roman"/>
                <w:color w:val="000000"/>
                <w:sz w:val="28"/>
                <w:szCs w:val="28"/>
              </w:rPr>
              <w:t>федеральным стандартом бухгалтерского учета для организаций государственного сектора</w:t>
            </w:r>
            <w:r>
              <w:rPr>
                <w:rFonts w:ascii="Times New Roman" w:hAnsi="Times New Roman"/>
                <w:color w:val="000000"/>
                <w:sz w:val="28"/>
                <w:szCs w:val="28"/>
              </w:rPr>
              <w:t xml:space="preserve"> </w:t>
            </w:r>
            <w:r w:rsidRPr="00DF537B">
              <w:rPr>
                <w:rFonts w:ascii="Times New Roman" w:hAnsi="Times New Roman"/>
                <w:color w:val="000000"/>
                <w:sz w:val="28"/>
                <w:szCs w:val="28"/>
              </w:rPr>
              <w:t>"Об утверждении федерального стандарта бухгалтерского учета для организаций государственного сектора "Запасы"</w:t>
            </w:r>
            <w:r>
              <w:rPr>
                <w:rFonts w:ascii="Times New Roman" w:hAnsi="Times New Roman"/>
                <w:color w:val="000000"/>
                <w:sz w:val="28"/>
                <w:szCs w:val="28"/>
              </w:rPr>
              <w:t xml:space="preserve">, </w:t>
            </w:r>
            <w:r w:rsidRPr="00AA6D95">
              <w:rPr>
                <w:rFonts w:ascii="Times New Roman" w:hAnsi="Times New Roman"/>
                <w:color w:val="000000"/>
                <w:sz w:val="28"/>
                <w:szCs w:val="28"/>
              </w:rPr>
              <w:t>утвержденным приказом Минфина России</w:t>
            </w:r>
            <w:r>
              <w:rPr>
                <w:rFonts w:ascii="Times New Roman" w:hAnsi="Times New Roman"/>
                <w:color w:val="000000"/>
                <w:sz w:val="28"/>
                <w:szCs w:val="28"/>
              </w:rPr>
              <w:t xml:space="preserve"> </w:t>
            </w:r>
            <w:r w:rsidRPr="00AA6D95">
              <w:rPr>
                <w:rFonts w:ascii="Times New Roman" w:hAnsi="Times New Roman"/>
                <w:color w:val="000000"/>
                <w:sz w:val="28"/>
                <w:szCs w:val="28"/>
              </w:rPr>
              <w:t>от 07.12.2018 N 256н</w:t>
            </w:r>
            <w:r>
              <w:rPr>
                <w:rFonts w:ascii="Times New Roman" w:hAnsi="Times New Roman"/>
                <w:color w:val="000000"/>
                <w:sz w:val="28"/>
                <w:szCs w:val="28"/>
              </w:rPr>
              <w:t>;</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A6D95">
              <w:rPr>
                <w:rFonts w:ascii="Times New Roman" w:hAnsi="Times New Roman"/>
                <w:color w:val="000000"/>
                <w:sz w:val="28"/>
                <w:szCs w:val="28"/>
              </w:rPr>
              <w:t>федеральным стандартом бухгалтерского учета для организаций государственного сектора</w:t>
            </w:r>
            <w:r>
              <w:rPr>
                <w:rFonts w:ascii="Times New Roman" w:hAnsi="Times New Roman"/>
                <w:color w:val="000000"/>
                <w:sz w:val="28"/>
                <w:szCs w:val="28"/>
              </w:rPr>
              <w:t xml:space="preserve"> </w:t>
            </w:r>
            <w:r w:rsidRPr="00AA6D95">
              <w:rPr>
                <w:rFonts w:ascii="Times New Roman" w:hAnsi="Times New Roman"/>
                <w:color w:val="000000"/>
                <w:sz w:val="28"/>
                <w:szCs w:val="28"/>
              </w:rPr>
              <w:t>"Об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w:t>
            </w:r>
            <w:r>
              <w:rPr>
                <w:rFonts w:ascii="Times New Roman" w:hAnsi="Times New Roman"/>
                <w:color w:val="000000"/>
                <w:sz w:val="28"/>
                <w:szCs w:val="28"/>
              </w:rPr>
              <w:t xml:space="preserve">, </w:t>
            </w:r>
            <w:r w:rsidRPr="00AA6D95">
              <w:rPr>
                <w:rFonts w:ascii="Times New Roman" w:hAnsi="Times New Roman"/>
                <w:color w:val="000000"/>
                <w:sz w:val="28"/>
                <w:szCs w:val="28"/>
              </w:rPr>
              <w:t>утвержденным приказом Минфина России</w:t>
            </w:r>
            <w:r>
              <w:rPr>
                <w:rFonts w:ascii="Times New Roman" w:hAnsi="Times New Roman"/>
                <w:color w:val="000000"/>
                <w:sz w:val="28"/>
                <w:szCs w:val="28"/>
              </w:rPr>
              <w:t xml:space="preserve"> </w:t>
            </w:r>
            <w:r w:rsidRPr="00AA6D95">
              <w:rPr>
                <w:rFonts w:ascii="Times New Roman" w:hAnsi="Times New Roman"/>
                <w:color w:val="000000"/>
                <w:sz w:val="28"/>
                <w:szCs w:val="28"/>
              </w:rPr>
              <w:t>от 30.05.2018 N 124н</w:t>
            </w:r>
            <w:r>
              <w:rPr>
                <w:rFonts w:ascii="Times New Roman" w:hAnsi="Times New Roman"/>
                <w:color w:val="000000"/>
                <w:sz w:val="28"/>
                <w:szCs w:val="28"/>
              </w:rPr>
              <w:t>;</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A6D95">
              <w:rPr>
                <w:rFonts w:ascii="Times New Roman" w:hAnsi="Times New Roman"/>
                <w:color w:val="000000"/>
                <w:sz w:val="28"/>
                <w:szCs w:val="28"/>
              </w:rPr>
              <w:t>федеральным стандартом бухгалтерского учета для организаций государственного сектора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r>
              <w:rPr>
                <w:rFonts w:ascii="Times New Roman" w:hAnsi="Times New Roman"/>
                <w:color w:val="000000"/>
                <w:sz w:val="28"/>
                <w:szCs w:val="28"/>
              </w:rPr>
              <w:t xml:space="preserve">,  </w:t>
            </w:r>
            <w:r w:rsidRPr="00AA6D95">
              <w:rPr>
                <w:rFonts w:ascii="Times New Roman" w:hAnsi="Times New Roman"/>
                <w:color w:val="000000"/>
                <w:sz w:val="28"/>
                <w:szCs w:val="28"/>
              </w:rPr>
              <w:t>утвержденным приказом Минфина России</w:t>
            </w:r>
            <w:r>
              <w:rPr>
                <w:rFonts w:ascii="Times New Roman" w:hAnsi="Times New Roman"/>
                <w:color w:val="000000"/>
                <w:sz w:val="28"/>
                <w:szCs w:val="28"/>
              </w:rPr>
              <w:t xml:space="preserve"> </w:t>
            </w:r>
            <w:r w:rsidRPr="00AA6D95">
              <w:rPr>
                <w:rFonts w:ascii="Times New Roman" w:hAnsi="Times New Roman"/>
                <w:color w:val="000000"/>
                <w:sz w:val="28"/>
                <w:szCs w:val="28"/>
              </w:rPr>
              <w:t>от 28.02.2018 N 37н</w:t>
            </w:r>
            <w:r>
              <w:rPr>
                <w:rFonts w:ascii="Times New Roman" w:hAnsi="Times New Roman"/>
                <w:color w:val="000000"/>
                <w:sz w:val="28"/>
                <w:szCs w:val="28"/>
              </w:rPr>
              <w:t>;</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A6D95">
              <w:rPr>
                <w:rFonts w:ascii="Times New Roman" w:hAnsi="Times New Roman"/>
                <w:color w:val="000000"/>
                <w:sz w:val="28"/>
                <w:szCs w:val="28"/>
              </w:rPr>
              <w:t>федеральным стандартом бухгалтерского учета для организаций государственного сектора "Об утверждении федерального стандарта бухгалтерского учета для организаций государственного сектора "Непроизведенные активы"</w:t>
            </w:r>
            <w:r>
              <w:rPr>
                <w:rFonts w:ascii="Times New Roman" w:hAnsi="Times New Roman"/>
                <w:color w:val="000000"/>
                <w:sz w:val="28"/>
                <w:szCs w:val="28"/>
              </w:rPr>
              <w:t xml:space="preserve">, </w:t>
            </w:r>
            <w:r w:rsidRPr="00AA6D95">
              <w:rPr>
                <w:rFonts w:ascii="Times New Roman" w:hAnsi="Times New Roman"/>
                <w:color w:val="000000"/>
                <w:sz w:val="28"/>
                <w:szCs w:val="28"/>
              </w:rPr>
              <w:t>утвержденным приказом Минфина России</w:t>
            </w:r>
            <w:r>
              <w:rPr>
                <w:rFonts w:ascii="Times New Roman" w:hAnsi="Times New Roman"/>
                <w:color w:val="000000"/>
                <w:sz w:val="28"/>
                <w:szCs w:val="28"/>
              </w:rPr>
              <w:t xml:space="preserve"> </w:t>
            </w:r>
            <w:r w:rsidRPr="00AA6D95">
              <w:rPr>
                <w:rFonts w:ascii="Times New Roman" w:hAnsi="Times New Roman"/>
                <w:color w:val="000000"/>
                <w:sz w:val="28"/>
                <w:szCs w:val="28"/>
              </w:rPr>
              <w:t>от 28.02.2018 N 34н</w:t>
            </w:r>
            <w:r>
              <w:rPr>
                <w:rFonts w:ascii="Times New Roman" w:hAnsi="Times New Roman"/>
                <w:color w:val="000000"/>
                <w:sz w:val="28"/>
                <w:szCs w:val="28"/>
              </w:rPr>
              <w:t>;</w:t>
            </w:r>
          </w:p>
          <w:p w:rsidR="007A5709" w:rsidRPr="00E45336"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A6D95">
              <w:rPr>
                <w:rFonts w:ascii="Times New Roman" w:hAnsi="Times New Roman"/>
                <w:color w:val="000000"/>
                <w:sz w:val="28"/>
                <w:szCs w:val="28"/>
              </w:rPr>
              <w:t>федеральным стандартом бухгалтерского учета для организаций государственного сектора "Об утверждении федерального стандарта бухгалтерского учета для организаций государственного сектора "Информация о связанных сторонах"</w:t>
            </w:r>
            <w:r>
              <w:rPr>
                <w:rFonts w:ascii="Times New Roman" w:hAnsi="Times New Roman"/>
                <w:color w:val="000000"/>
                <w:sz w:val="28"/>
                <w:szCs w:val="28"/>
              </w:rPr>
              <w:t xml:space="preserve">, </w:t>
            </w:r>
            <w:r w:rsidRPr="00AA6D95">
              <w:rPr>
                <w:rFonts w:ascii="Times New Roman" w:hAnsi="Times New Roman"/>
                <w:color w:val="000000"/>
                <w:sz w:val="28"/>
                <w:szCs w:val="28"/>
              </w:rPr>
              <w:t>утвержденным приказом Минфина России</w:t>
            </w:r>
            <w:r>
              <w:rPr>
                <w:rFonts w:ascii="Times New Roman" w:hAnsi="Times New Roman"/>
                <w:color w:val="000000"/>
                <w:sz w:val="28"/>
                <w:szCs w:val="28"/>
              </w:rPr>
              <w:t xml:space="preserve"> </w:t>
            </w:r>
            <w:r w:rsidRPr="00AA6D95">
              <w:rPr>
                <w:rFonts w:ascii="Times New Roman" w:hAnsi="Times New Roman"/>
                <w:color w:val="000000"/>
                <w:sz w:val="28"/>
                <w:szCs w:val="28"/>
              </w:rPr>
              <w:t>от 30.12.2017 N 277н</w:t>
            </w:r>
            <w:r>
              <w:rPr>
                <w:rFonts w:ascii="Times New Roman" w:hAnsi="Times New Roman"/>
                <w:color w:val="000000"/>
                <w:sz w:val="28"/>
                <w:szCs w:val="28"/>
              </w:rPr>
              <w:t>;</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sidRPr="000C6561">
              <w:rPr>
                <w:rFonts w:ascii="Times New Roman" w:hAnsi="Times New Roman"/>
                <w:color w:val="000000"/>
                <w:sz w:val="28"/>
                <w:szCs w:val="28"/>
              </w:rPr>
              <w:t>- федеральным стандартом бухгалтерского учета для организаций государственного сектора «Об утверждении федерального стандарта бухгалтерского учета для организаций государственного сектора «Долгосрочные договоры»</w:t>
            </w:r>
            <w:r>
              <w:rPr>
                <w:rFonts w:ascii="Times New Roman" w:hAnsi="Times New Roman"/>
                <w:color w:val="000000"/>
                <w:sz w:val="28"/>
                <w:szCs w:val="28"/>
              </w:rPr>
              <w:t>,</w:t>
            </w:r>
            <w:r w:rsidRPr="000C6561">
              <w:rPr>
                <w:rFonts w:ascii="Times New Roman" w:hAnsi="Times New Roman"/>
                <w:color w:val="000000"/>
                <w:sz w:val="28"/>
                <w:szCs w:val="28"/>
              </w:rPr>
              <w:t xml:space="preserve"> утвержденным приказом Минфина России </w:t>
            </w:r>
            <w:r>
              <w:rPr>
                <w:rFonts w:ascii="Times New Roman" w:hAnsi="Times New Roman"/>
                <w:color w:val="000000"/>
                <w:sz w:val="28"/>
                <w:szCs w:val="28"/>
              </w:rPr>
              <w:t>от 29 июня 2018 года № 145н;</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0189E">
              <w:rPr>
                <w:rFonts w:ascii="Times New Roman" w:hAnsi="Times New Roman"/>
                <w:color w:val="000000"/>
                <w:sz w:val="28"/>
                <w:szCs w:val="28"/>
              </w:rPr>
              <w:t>федеральным стандартом бухгалтерского учета для организаций государственного сектора</w:t>
            </w:r>
            <w:r>
              <w:rPr>
                <w:rFonts w:ascii="Times New Roman" w:hAnsi="Times New Roman"/>
                <w:color w:val="000000"/>
                <w:sz w:val="28"/>
                <w:szCs w:val="28"/>
              </w:rPr>
              <w:t xml:space="preserve"> </w:t>
            </w:r>
            <w:r w:rsidRPr="0040189E">
              <w:rPr>
                <w:rFonts w:ascii="Times New Roman" w:hAnsi="Times New Roman"/>
                <w:color w:val="000000"/>
                <w:sz w:val="28"/>
                <w:szCs w:val="28"/>
              </w:rPr>
              <w:t>«Выплаты персоналу»</w:t>
            </w:r>
            <w:r>
              <w:rPr>
                <w:rFonts w:ascii="Times New Roman" w:hAnsi="Times New Roman"/>
                <w:color w:val="000000"/>
                <w:sz w:val="28"/>
                <w:szCs w:val="28"/>
              </w:rPr>
              <w:t xml:space="preserve">, </w:t>
            </w:r>
            <w:r w:rsidRPr="0040189E">
              <w:rPr>
                <w:rFonts w:ascii="Times New Roman" w:hAnsi="Times New Roman"/>
                <w:color w:val="000000"/>
                <w:sz w:val="28"/>
                <w:szCs w:val="28"/>
              </w:rPr>
              <w:t>утвержденным приказом Минфина России от</w:t>
            </w:r>
            <w:r>
              <w:rPr>
                <w:rFonts w:ascii="Times New Roman" w:hAnsi="Times New Roman"/>
                <w:color w:val="000000"/>
                <w:sz w:val="28"/>
                <w:szCs w:val="28"/>
              </w:rPr>
              <w:t xml:space="preserve"> </w:t>
            </w:r>
            <w:r w:rsidRPr="0040189E">
              <w:rPr>
                <w:rFonts w:ascii="Times New Roman" w:hAnsi="Times New Roman"/>
                <w:color w:val="000000"/>
                <w:sz w:val="28"/>
                <w:szCs w:val="28"/>
              </w:rPr>
              <w:t>15.11.2019 № 184н</w:t>
            </w:r>
            <w:r>
              <w:rPr>
                <w:rFonts w:ascii="Times New Roman" w:hAnsi="Times New Roman"/>
                <w:color w:val="000000"/>
                <w:sz w:val="28"/>
                <w:szCs w:val="28"/>
              </w:rPr>
              <w:t>;</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0189E">
              <w:rPr>
                <w:rFonts w:ascii="Times New Roman" w:hAnsi="Times New Roman"/>
                <w:color w:val="000000"/>
                <w:sz w:val="28"/>
                <w:szCs w:val="28"/>
              </w:rPr>
              <w:t>федеральным стандартом бухгалтерского учета для организаций государственного сектора</w:t>
            </w:r>
            <w:r>
              <w:rPr>
                <w:rFonts w:ascii="Times New Roman" w:hAnsi="Times New Roman"/>
                <w:color w:val="000000"/>
                <w:sz w:val="28"/>
                <w:szCs w:val="28"/>
              </w:rPr>
              <w:t xml:space="preserve"> </w:t>
            </w:r>
            <w:r w:rsidRPr="0040189E">
              <w:rPr>
                <w:rFonts w:ascii="Times New Roman" w:hAnsi="Times New Roman"/>
                <w:color w:val="000000"/>
                <w:sz w:val="28"/>
                <w:szCs w:val="28"/>
              </w:rPr>
              <w:t>«Нематериальные активы»</w:t>
            </w:r>
            <w:r>
              <w:rPr>
                <w:rFonts w:ascii="Times New Roman" w:hAnsi="Times New Roman"/>
                <w:color w:val="000000"/>
                <w:sz w:val="28"/>
                <w:szCs w:val="28"/>
              </w:rPr>
              <w:t xml:space="preserve">, </w:t>
            </w:r>
            <w:r w:rsidRPr="0040189E">
              <w:rPr>
                <w:rFonts w:ascii="Times New Roman" w:hAnsi="Times New Roman"/>
                <w:color w:val="000000"/>
                <w:sz w:val="28"/>
                <w:szCs w:val="28"/>
              </w:rPr>
              <w:t>утвержденным приказом Минфина России от</w:t>
            </w:r>
            <w:r>
              <w:rPr>
                <w:rFonts w:ascii="Times New Roman" w:hAnsi="Times New Roman"/>
                <w:color w:val="000000"/>
                <w:sz w:val="28"/>
                <w:szCs w:val="28"/>
              </w:rPr>
              <w:t xml:space="preserve"> </w:t>
            </w:r>
            <w:r w:rsidRPr="0040189E">
              <w:rPr>
                <w:rFonts w:ascii="Times New Roman" w:hAnsi="Times New Roman"/>
                <w:color w:val="000000"/>
                <w:sz w:val="28"/>
                <w:szCs w:val="28"/>
              </w:rPr>
              <w:t>15.11.2019 № 181н</w:t>
            </w:r>
            <w:r>
              <w:rPr>
                <w:rFonts w:ascii="Times New Roman" w:hAnsi="Times New Roman"/>
                <w:color w:val="000000"/>
                <w:sz w:val="28"/>
                <w:szCs w:val="28"/>
              </w:rPr>
              <w:t>;</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0189E">
              <w:rPr>
                <w:rFonts w:ascii="Times New Roman" w:hAnsi="Times New Roman"/>
                <w:color w:val="000000"/>
                <w:sz w:val="28"/>
                <w:szCs w:val="28"/>
              </w:rPr>
              <w:t>федеральным стандартом бухгалтерского учета для организаций государственного сектора</w:t>
            </w:r>
            <w:r>
              <w:rPr>
                <w:rFonts w:ascii="Times New Roman" w:hAnsi="Times New Roman"/>
                <w:color w:val="000000"/>
                <w:sz w:val="28"/>
                <w:szCs w:val="28"/>
              </w:rPr>
              <w:t xml:space="preserve"> </w:t>
            </w:r>
            <w:r w:rsidRPr="0040189E">
              <w:rPr>
                <w:rFonts w:ascii="Times New Roman" w:hAnsi="Times New Roman"/>
                <w:color w:val="000000"/>
                <w:sz w:val="28"/>
                <w:szCs w:val="28"/>
              </w:rPr>
              <w:t>«Непроизведенные активы»</w:t>
            </w:r>
            <w:r>
              <w:rPr>
                <w:rFonts w:ascii="Times New Roman" w:hAnsi="Times New Roman"/>
                <w:color w:val="000000"/>
                <w:sz w:val="28"/>
                <w:szCs w:val="28"/>
              </w:rPr>
              <w:t xml:space="preserve">, </w:t>
            </w:r>
            <w:r w:rsidRPr="0040189E">
              <w:rPr>
                <w:rFonts w:ascii="Times New Roman" w:hAnsi="Times New Roman"/>
                <w:color w:val="000000"/>
                <w:sz w:val="28"/>
                <w:szCs w:val="28"/>
              </w:rPr>
              <w:t xml:space="preserve">утвержденным приказом </w:t>
            </w:r>
            <w:r w:rsidRPr="0040189E">
              <w:rPr>
                <w:rFonts w:ascii="Times New Roman" w:hAnsi="Times New Roman"/>
                <w:color w:val="000000"/>
                <w:sz w:val="28"/>
                <w:szCs w:val="28"/>
              </w:rPr>
              <w:lastRenderedPageBreak/>
              <w:t>Минфина России от</w:t>
            </w:r>
            <w:r>
              <w:rPr>
                <w:rFonts w:ascii="Times New Roman" w:hAnsi="Times New Roman"/>
                <w:color w:val="000000"/>
                <w:sz w:val="28"/>
                <w:szCs w:val="28"/>
              </w:rPr>
              <w:t xml:space="preserve"> </w:t>
            </w:r>
            <w:r w:rsidRPr="0040189E">
              <w:rPr>
                <w:rFonts w:ascii="Times New Roman" w:hAnsi="Times New Roman"/>
                <w:color w:val="000000"/>
                <w:sz w:val="28"/>
                <w:szCs w:val="28"/>
              </w:rPr>
              <w:t>25.02.2018 № 34н</w:t>
            </w:r>
            <w:r>
              <w:rPr>
                <w:rFonts w:ascii="Times New Roman" w:hAnsi="Times New Roman"/>
                <w:color w:val="000000"/>
                <w:sz w:val="28"/>
                <w:szCs w:val="28"/>
              </w:rPr>
              <w:t>;</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0189E">
              <w:rPr>
                <w:rFonts w:ascii="Times New Roman" w:hAnsi="Times New Roman"/>
                <w:color w:val="000000"/>
                <w:sz w:val="28"/>
                <w:szCs w:val="28"/>
              </w:rPr>
              <w:t>федеральным стандартом бухгалтерского учета для организаций государственного сектора «Затраты по заимствованиям»</w:t>
            </w:r>
            <w:r>
              <w:rPr>
                <w:rFonts w:ascii="Times New Roman" w:hAnsi="Times New Roman"/>
                <w:color w:val="000000"/>
                <w:sz w:val="28"/>
                <w:szCs w:val="28"/>
              </w:rPr>
              <w:t xml:space="preserve">, </w:t>
            </w:r>
            <w:r w:rsidRPr="0040189E">
              <w:rPr>
                <w:rFonts w:ascii="Times New Roman" w:hAnsi="Times New Roman"/>
                <w:color w:val="000000"/>
                <w:sz w:val="28"/>
                <w:szCs w:val="28"/>
              </w:rPr>
              <w:t>утвержденным приказом Минфина России от</w:t>
            </w:r>
            <w:r>
              <w:rPr>
                <w:rFonts w:ascii="Times New Roman" w:hAnsi="Times New Roman"/>
                <w:color w:val="000000"/>
                <w:sz w:val="28"/>
                <w:szCs w:val="28"/>
              </w:rPr>
              <w:t xml:space="preserve"> </w:t>
            </w:r>
            <w:r w:rsidRPr="0040189E">
              <w:rPr>
                <w:rFonts w:ascii="Times New Roman" w:hAnsi="Times New Roman"/>
                <w:color w:val="000000"/>
                <w:sz w:val="28"/>
                <w:szCs w:val="28"/>
              </w:rPr>
              <w:t>15.11.2019 № 182н</w:t>
            </w:r>
            <w:r>
              <w:rPr>
                <w:rFonts w:ascii="Times New Roman" w:hAnsi="Times New Roman"/>
                <w:color w:val="000000"/>
                <w:sz w:val="28"/>
                <w:szCs w:val="28"/>
              </w:rPr>
              <w:t>;</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0189E">
              <w:rPr>
                <w:rFonts w:ascii="Times New Roman" w:hAnsi="Times New Roman"/>
                <w:color w:val="000000"/>
                <w:sz w:val="28"/>
                <w:szCs w:val="28"/>
              </w:rPr>
              <w:t xml:space="preserve">федеральным стандартом бухгалтерского учета для организаций государственного сектора </w:t>
            </w:r>
            <w:r>
              <w:rPr>
                <w:rFonts w:ascii="Times New Roman" w:hAnsi="Times New Roman"/>
                <w:color w:val="000000"/>
                <w:sz w:val="28"/>
                <w:szCs w:val="28"/>
              </w:rPr>
              <w:t xml:space="preserve"> </w:t>
            </w:r>
            <w:r w:rsidRPr="0040189E">
              <w:rPr>
                <w:rFonts w:ascii="Times New Roman" w:hAnsi="Times New Roman"/>
                <w:color w:val="000000"/>
                <w:sz w:val="28"/>
                <w:szCs w:val="28"/>
              </w:rPr>
              <w:t>«Совместная деятельность»</w:t>
            </w:r>
            <w:r>
              <w:rPr>
                <w:rFonts w:ascii="Times New Roman" w:hAnsi="Times New Roman"/>
                <w:color w:val="000000"/>
                <w:sz w:val="28"/>
                <w:szCs w:val="28"/>
              </w:rPr>
              <w:t xml:space="preserve">, </w:t>
            </w:r>
            <w:r w:rsidRPr="0040189E">
              <w:rPr>
                <w:rFonts w:ascii="Times New Roman" w:hAnsi="Times New Roman"/>
                <w:color w:val="000000"/>
                <w:sz w:val="28"/>
                <w:szCs w:val="28"/>
              </w:rPr>
              <w:t>утвержденным приказом Минфина России от</w:t>
            </w:r>
            <w:r>
              <w:rPr>
                <w:rFonts w:ascii="Times New Roman" w:hAnsi="Times New Roman"/>
                <w:color w:val="000000"/>
                <w:sz w:val="28"/>
                <w:szCs w:val="28"/>
              </w:rPr>
              <w:t xml:space="preserve"> </w:t>
            </w:r>
            <w:r w:rsidRPr="0040189E">
              <w:rPr>
                <w:rFonts w:ascii="Times New Roman" w:hAnsi="Times New Roman"/>
                <w:color w:val="000000"/>
                <w:sz w:val="28"/>
                <w:szCs w:val="28"/>
              </w:rPr>
              <w:t>15.11.2019 № 183н</w:t>
            </w:r>
            <w:r>
              <w:rPr>
                <w:rFonts w:ascii="Times New Roman" w:hAnsi="Times New Roman"/>
                <w:color w:val="000000"/>
                <w:sz w:val="28"/>
                <w:szCs w:val="28"/>
              </w:rPr>
              <w:t>;</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0189E">
              <w:rPr>
                <w:rFonts w:ascii="Times New Roman" w:hAnsi="Times New Roman"/>
                <w:color w:val="000000"/>
                <w:sz w:val="28"/>
                <w:szCs w:val="28"/>
              </w:rPr>
              <w:t>федеральным стандартом бухгалтерского учета для организаций государственного сектора  «Информация о связанных сторонах»</w:t>
            </w:r>
            <w:r>
              <w:rPr>
                <w:rFonts w:ascii="Times New Roman" w:hAnsi="Times New Roman"/>
                <w:color w:val="000000"/>
                <w:sz w:val="28"/>
                <w:szCs w:val="28"/>
              </w:rPr>
              <w:t xml:space="preserve">, </w:t>
            </w:r>
            <w:r w:rsidRPr="0040189E">
              <w:rPr>
                <w:rFonts w:ascii="Times New Roman" w:hAnsi="Times New Roman"/>
                <w:color w:val="000000"/>
                <w:sz w:val="28"/>
                <w:szCs w:val="28"/>
              </w:rPr>
              <w:t>утвержденным приказом Минфина России от</w:t>
            </w:r>
            <w:r>
              <w:rPr>
                <w:rFonts w:ascii="Times New Roman" w:hAnsi="Times New Roman"/>
                <w:color w:val="000000"/>
                <w:sz w:val="28"/>
                <w:szCs w:val="28"/>
              </w:rPr>
              <w:t xml:space="preserve"> </w:t>
            </w:r>
            <w:r w:rsidRPr="0040189E">
              <w:rPr>
                <w:rFonts w:ascii="Times New Roman" w:hAnsi="Times New Roman"/>
                <w:color w:val="000000"/>
                <w:sz w:val="28"/>
                <w:szCs w:val="28"/>
              </w:rPr>
              <w:t>30.12.2017 № 277н</w:t>
            </w:r>
            <w:r>
              <w:rPr>
                <w:rFonts w:ascii="Times New Roman" w:hAnsi="Times New Roman"/>
                <w:color w:val="000000"/>
                <w:sz w:val="28"/>
                <w:szCs w:val="28"/>
              </w:rPr>
              <w:t>;</w:t>
            </w:r>
          </w:p>
          <w:p w:rsidR="007A5709" w:rsidRPr="000C6561"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0189E">
              <w:rPr>
                <w:rFonts w:ascii="Times New Roman" w:hAnsi="Times New Roman"/>
                <w:color w:val="000000"/>
                <w:sz w:val="28"/>
                <w:szCs w:val="28"/>
              </w:rPr>
              <w:t>федеральным стандартом бухгалтерского учета для организаций государственного сектора  «Финансовые инструменты»</w:t>
            </w:r>
            <w:r>
              <w:rPr>
                <w:rFonts w:ascii="Times New Roman" w:hAnsi="Times New Roman"/>
                <w:color w:val="000000"/>
                <w:sz w:val="28"/>
                <w:szCs w:val="28"/>
              </w:rPr>
              <w:t xml:space="preserve">, </w:t>
            </w:r>
            <w:r w:rsidRPr="0040189E">
              <w:rPr>
                <w:rFonts w:ascii="Times New Roman" w:hAnsi="Times New Roman"/>
                <w:color w:val="000000"/>
                <w:sz w:val="28"/>
                <w:szCs w:val="28"/>
              </w:rPr>
              <w:t>утвержденным приказом Минфина России от</w:t>
            </w:r>
            <w:r>
              <w:rPr>
                <w:rFonts w:ascii="Times New Roman" w:hAnsi="Times New Roman"/>
                <w:color w:val="000000"/>
                <w:sz w:val="28"/>
                <w:szCs w:val="28"/>
              </w:rPr>
              <w:t xml:space="preserve"> </w:t>
            </w:r>
            <w:r w:rsidRPr="0040189E">
              <w:rPr>
                <w:rFonts w:ascii="Times New Roman" w:hAnsi="Times New Roman"/>
                <w:color w:val="000000"/>
                <w:sz w:val="28"/>
                <w:szCs w:val="28"/>
              </w:rPr>
              <w:t>30.06.2020 № 129н</w:t>
            </w:r>
            <w:r>
              <w:rPr>
                <w:rFonts w:ascii="Times New Roman" w:hAnsi="Times New Roman"/>
                <w:color w:val="000000"/>
                <w:sz w:val="28"/>
                <w:szCs w:val="28"/>
              </w:rPr>
              <w:t>;</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1150D">
              <w:rPr>
                <w:rFonts w:ascii="Times New Roman" w:hAnsi="Times New Roman"/>
                <w:color w:val="000000"/>
                <w:sz w:val="28"/>
                <w:szCs w:val="28"/>
              </w:rPr>
              <w:t xml:space="preserve">федеральным стандартом бухгалтерского учета для организаций государственного сектора </w:t>
            </w:r>
            <w:r>
              <w:rPr>
                <w:rFonts w:ascii="Times New Roman" w:hAnsi="Times New Roman"/>
                <w:color w:val="000000"/>
                <w:sz w:val="28"/>
                <w:szCs w:val="28"/>
              </w:rPr>
              <w:t>«Консолидированная бухгалтерская (финансовая) отчетность», утвержденным приказом Минфина России от 30.10.2020</w:t>
            </w:r>
            <w:r w:rsidRPr="0071150D">
              <w:rPr>
                <w:rFonts w:ascii="Times New Roman" w:hAnsi="Times New Roman"/>
                <w:color w:val="000000"/>
                <w:sz w:val="28"/>
                <w:szCs w:val="28"/>
              </w:rPr>
              <w:t xml:space="preserve"> №255н</w:t>
            </w:r>
            <w:r>
              <w:rPr>
                <w:rFonts w:ascii="Times New Roman" w:hAnsi="Times New Roman"/>
                <w:color w:val="000000"/>
                <w:sz w:val="28"/>
                <w:szCs w:val="28"/>
              </w:rPr>
              <w:t>;</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sidRPr="00980BB5">
              <w:rPr>
                <w:rFonts w:ascii="Times New Roman" w:hAnsi="Times New Roman"/>
                <w:color w:val="000000"/>
                <w:sz w:val="28"/>
                <w:szCs w:val="28"/>
              </w:rPr>
              <w:t>- федеральным стандартом бухгалтерского учета для организаций государственного сектора</w:t>
            </w:r>
            <w:r>
              <w:rPr>
                <w:rFonts w:ascii="Times New Roman" w:hAnsi="Times New Roman"/>
                <w:color w:val="000000"/>
                <w:sz w:val="28"/>
                <w:szCs w:val="28"/>
              </w:rPr>
              <w:t xml:space="preserve"> Сведения о показателях бухгалтерской (финансовой) отчетности по сегментам», </w:t>
            </w:r>
            <w:r w:rsidRPr="00980BB5">
              <w:rPr>
                <w:rFonts w:ascii="Times New Roman" w:hAnsi="Times New Roman"/>
                <w:color w:val="000000"/>
                <w:sz w:val="28"/>
                <w:szCs w:val="28"/>
              </w:rPr>
              <w:t>утвержденным приказом Минфина России от</w:t>
            </w:r>
            <w:r>
              <w:rPr>
                <w:rFonts w:ascii="Times New Roman" w:hAnsi="Times New Roman"/>
                <w:color w:val="000000"/>
                <w:sz w:val="28"/>
                <w:szCs w:val="28"/>
              </w:rPr>
              <w:t xml:space="preserve"> 29.09.2020 № 223н; </w:t>
            </w:r>
          </w:p>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 Инструкцией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Инструкции № 157н);</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0"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9759"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0"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9759"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937FE">
              <w:rPr>
                <w:rFonts w:ascii="Times New Roman" w:hAnsi="Times New Roman"/>
                <w:color w:val="000000"/>
                <w:sz w:val="28"/>
                <w:szCs w:val="28"/>
              </w:rPr>
              <w:t>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0"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9759"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 Инструкцией по применению плана счетов бухгалтерского учета бюджетных учреждений, утвержденной приказом Минфина России от 16.12.2010 № 174н (далее – Инструкция № 174н);</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0"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9759" w:type="dxa"/>
            <w:tcBorders>
              <w:top w:val="nil"/>
              <w:left w:val="nil"/>
              <w:bottom w:val="nil"/>
              <w:right w:val="nil"/>
            </w:tcBorders>
          </w:tcPr>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r>
              <w:rPr>
                <w:rFonts w:ascii="Times New Roman" w:hAnsi="Times New Roman"/>
                <w:color w:val="000000"/>
                <w:sz w:val="28"/>
                <w:szCs w:val="28"/>
              </w:rPr>
              <w:t xml:space="preserve"> приказом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0937FE">
              <w:rPr>
                <w:rFonts w:ascii="Times New Roman" w:hAnsi="Times New Roman"/>
                <w:color w:val="000000"/>
                <w:sz w:val="28"/>
                <w:szCs w:val="28"/>
              </w:rPr>
              <w:t xml:space="preserve"> </w:t>
            </w:r>
            <w:r>
              <w:rPr>
                <w:rFonts w:ascii="Times New Roman" w:hAnsi="Times New Roman"/>
                <w:color w:val="000000"/>
                <w:sz w:val="28"/>
                <w:szCs w:val="28"/>
              </w:rPr>
              <w:t xml:space="preserve">приказом Минфина России от 29.11.2017 № 209н «Об  утверждении </w:t>
            </w:r>
            <w:proofErr w:type="gramStart"/>
            <w:r>
              <w:rPr>
                <w:rFonts w:ascii="Times New Roman" w:hAnsi="Times New Roman"/>
                <w:color w:val="000000"/>
                <w:sz w:val="28"/>
                <w:szCs w:val="28"/>
              </w:rPr>
              <w:t>Порядка применения классификации операций сектора государственного</w:t>
            </w:r>
            <w:proofErr w:type="gramEnd"/>
            <w:r>
              <w:rPr>
                <w:rFonts w:ascii="Times New Roman" w:hAnsi="Times New Roman"/>
                <w:color w:val="000000"/>
                <w:sz w:val="28"/>
                <w:szCs w:val="28"/>
              </w:rPr>
              <w:t xml:space="preserve"> управления  </w:t>
            </w:r>
            <w:r>
              <w:rPr>
                <w:rFonts w:ascii="Times New Roman" w:hAnsi="Times New Roman"/>
                <w:color w:val="000000"/>
                <w:sz w:val="28"/>
                <w:szCs w:val="28"/>
              </w:rPr>
              <w:lastRenderedPageBreak/>
              <w:t>(далее – приказ № 209н);</w:t>
            </w:r>
          </w:p>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937FE">
              <w:rPr>
                <w:rFonts w:ascii="Times New Roman" w:hAnsi="Times New Roman"/>
                <w:color w:val="000000"/>
                <w:sz w:val="28"/>
                <w:szCs w:val="28"/>
              </w:rPr>
              <w:t>иными нормативными правовыми актами, регулирующими вопросы организации и ведения бухгалтерского учета.</w:t>
            </w:r>
          </w:p>
        </w:tc>
      </w:tr>
      <w:tr w:rsidR="007A5709" w:rsidRPr="000937FE" w:rsidTr="00E567B4">
        <w:tc>
          <w:tcPr>
            <w:tcW w:w="144" w:type="dxa"/>
            <w:tcBorders>
              <w:top w:val="nil"/>
              <w:left w:val="nil"/>
              <w:bottom w:val="nil"/>
              <w:right w:val="nil"/>
            </w:tcBorders>
          </w:tcPr>
          <w:p w:rsidR="007A5709" w:rsidRPr="000937FE" w:rsidRDefault="007A5709" w:rsidP="00E567B4">
            <w:pPr>
              <w:spacing w:after="0" w:line="240" w:lineRule="auto"/>
              <w:jc w:val="both"/>
              <w:rPr>
                <w:rFonts w:ascii="Times New Roman" w:hAnsi="Times New Roman"/>
                <w:color w:val="000000"/>
                <w:sz w:val="28"/>
                <w:szCs w:val="28"/>
              </w:rPr>
            </w:pPr>
          </w:p>
        </w:tc>
        <w:tc>
          <w:tcPr>
            <w:tcW w:w="20"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9759" w:type="dxa"/>
            <w:tcBorders>
              <w:top w:val="nil"/>
              <w:left w:val="nil"/>
              <w:bottom w:val="nil"/>
              <w:right w:val="nil"/>
            </w:tcBorders>
          </w:tcPr>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В части исполнения полномочий получателя бюджетных средств Учреждение ведет учет в соответствии с приказом Минфина России от 06.12.2010 № 162н «Об утверждении плана счетов бюджетного учета и Инструкции по его применению» (далее – Инструкция № 162н).</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Учреждение публикует основные положения учетной политики  на своем официальном сайте путем размещения копий документов учетной политики.</w:t>
            </w:r>
          </w:p>
          <w:p w:rsidR="007A5709" w:rsidRPr="001722FD" w:rsidRDefault="007A5709" w:rsidP="00E567B4">
            <w:pPr>
              <w:autoSpaceDE w:val="0"/>
              <w:autoSpaceDN w:val="0"/>
              <w:adjustRightInd w:val="0"/>
              <w:spacing w:after="0" w:line="240" w:lineRule="auto"/>
              <w:jc w:val="both"/>
              <w:rPr>
                <w:rFonts w:ascii="Times New Roman" w:hAnsi="Times New Roman"/>
                <w:i/>
                <w:color w:val="000000"/>
                <w:sz w:val="28"/>
                <w:szCs w:val="28"/>
              </w:rPr>
            </w:pPr>
            <w:proofErr w:type="gramStart"/>
            <w:r>
              <w:rPr>
                <w:rFonts w:ascii="Times New Roman" w:hAnsi="Times New Roman"/>
                <w:color w:val="000000"/>
                <w:sz w:val="28"/>
                <w:szCs w:val="28"/>
              </w:rPr>
              <w:t>(</w:t>
            </w:r>
            <w:r w:rsidRPr="001722FD">
              <w:rPr>
                <w:rFonts w:ascii="Times New Roman" w:hAnsi="Times New Roman"/>
                <w:i/>
                <w:color w:val="000000"/>
                <w:sz w:val="28"/>
                <w:szCs w:val="28"/>
              </w:rPr>
              <w:t>Основание</w:t>
            </w:r>
            <w:r>
              <w:rPr>
                <w:rFonts w:ascii="Times New Roman" w:hAnsi="Times New Roman"/>
                <w:color w:val="000000"/>
                <w:sz w:val="28"/>
                <w:szCs w:val="28"/>
              </w:rPr>
              <w:t xml:space="preserve">: </w:t>
            </w:r>
            <w:r>
              <w:rPr>
                <w:rFonts w:ascii="Times New Roman" w:hAnsi="Times New Roman"/>
                <w:i/>
                <w:color w:val="000000"/>
                <w:sz w:val="28"/>
                <w:szCs w:val="28"/>
              </w:rPr>
              <w:t>пункт 9 СГС «Учетная политика, оценочные значения и ошибки».</w:t>
            </w:r>
            <w:proofErr w:type="gramEnd"/>
          </w:p>
        </w:tc>
      </w:tr>
    </w:tbl>
    <w:p w:rsidR="007A5709" w:rsidRDefault="007A5709" w:rsidP="007A5709">
      <w:pPr>
        <w:autoSpaceDE w:val="0"/>
        <w:autoSpaceDN w:val="0"/>
        <w:adjustRightInd w:val="0"/>
        <w:spacing w:after="0" w:line="240" w:lineRule="auto"/>
        <w:ind w:firstLine="300"/>
        <w:jc w:val="both"/>
        <w:rPr>
          <w:rFonts w:ascii="Times New Roman" w:hAnsi="Times New Roman"/>
          <w:b/>
          <w:bCs/>
          <w:color w:val="000000"/>
          <w:sz w:val="28"/>
          <w:szCs w:val="28"/>
        </w:rPr>
      </w:pP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0937FE">
        <w:rPr>
          <w:rFonts w:ascii="Times New Roman" w:hAnsi="Times New Roman"/>
          <w:b/>
          <w:bCs/>
          <w:color w:val="000000"/>
          <w:sz w:val="28"/>
          <w:szCs w:val="28"/>
        </w:rPr>
        <w:t>1.2</w:t>
      </w:r>
      <w:r w:rsidRPr="000937FE">
        <w:rPr>
          <w:rFonts w:ascii="Times New Roman" w:hAnsi="Times New Roman"/>
          <w:color w:val="000000"/>
          <w:sz w:val="28"/>
          <w:szCs w:val="28"/>
        </w:rPr>
        <w:t xml:space="preserve"> </w:t>
      </w:r>
      <w:r>
        <w:rPr>
          <w:rFonts w:ascii="Times New Roman" w:hAnsi="Times New Roman"/>
          <w:color w:val="000000"/>
          <w:sz w:val="28"/>
          <w:szCs w:val="28"/>
        </w:rPr>
        <w:t>Ответственность за организацию бухгалтерского учета в Учреждении несет Руководитель Учреждения (п.1 ст. 7 закона 402-ФЗ). Директор учреждения:</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Pr>
          <w:rFonts w:ascii="Times New Roman" w:hAnsi="Times New Roman"/>
          <w:color w:val="000000"/>
          <w:sz w:val="28"/>
          <w:szCs w:val="28"/>
        </w:rPr>
        <w:t>• несет ответственность за организацию бухгалтерского учета в Учреждении и соблюдение законодательства при выполнении хозяйственных операций;</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9035B5">
        <w:rPr>
          <w:rFonts w:ascii="Times New Roman" w:hAnsi="Times New Roman"/>
          <w:color w:val="000000"/>
          <w:sz w:val="28"/>
          <w:szCs w:val="28"/>
        </w:rPr>
        <w:t>•</w:t>
      </w:r>
      <w:r>
        <w:rPr>
          <w:rFonts w:ascii="Times New Roman" w:hAnsi="Times New Roman"/>
          <w:color w:val="000000"/>
          <w:sz w:val="28"/>
          <w:szCs w:val="28"/>
        </w:rPr>
        <w:t xml:space="preserve"> 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9035B5">
        <w:rPr>
          <w:rFonts w:ascii="Times New Roman" w:hAnsi="Times New Roman"/>
          <w:color w:val="000000"/>
          <w:sz w:val="28"/>
          <w:szCs w:val="28"/>
        </w:rPr>
        <w:t>•</w:t>
      </w:r>
      <w:r>
        <w:rPr>
          <w:rFonts w:ascii="Times New Roman" w:hAnsi="Times New Roman"/>
          <w:color w:val="000000"/>
          <w:sz w:val="28"/>
          <w:szCs w:val="28"/>
        </w:rPr>
        <w:t xml:space="preserve"> 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Pr>
          <w:rFonts w:ascii="Times New Roman" w:hAnsi="Times New Roman"/>
          <w:color w:val="000000"/>
          <w:sz w:val="28"/>
          <w:szCs w:val="28"/>
        </w:rPr>
        <w:t>При смене руководителя Учреждения проводится инвентаризация.</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Pr>
          <w:rFonts w:ascii="Times New Roman" w:hAnsi="Times New Roman"/>
          <w:color w:val="000000"/>
          <w:sz w:val="28"/>
          <w:szCs w:val="28"/>
        </w:rPr>
        <w:t>Ответственность за ведение учета возлагается на главного бухгалтера Учреждения.</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A376CE">
        <w:rPr>
          <w:rFonts w:ascii="Times New Roman" w:hAnsi="Times New Roman"/>
          <w:color w:val="000000"/>
          <w:sz w:val="28"/>
          <w:szCs w:val="28"/>
        </w:rPr>
        <w:t>(Основание: часть 3 статьи 7 Закона от 06.12.2011 № 402-ФЗ, пункт 4 Инструкции к Единому плану счетов № 157н.)</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Pr>
          <w:rFonts w:ascii="Times New Roman" w:hAnsi="Times New Roman"/>
          <w:color w:val="000000"/>
          <w:sz w:val="28"/>
          <w:szCs w:val="28"/>
        </w:rPr>
        <w:t>Главный бухгалтер:</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A376CE">
        <w:rPr>
          <w:rFonts w:ascii="Times New Roman" w:hAnsi="Times New Roman"/>
          <w:color w:val="000000"/>
          <w:sz w:val="28"/>
          <w:szCs w:val="28"/>
        </w:rPr>
        <w:t>•</w:t>
      </w:r>
      <w:r>
        <w:rPr>
          <w:rFonts w:ascii="Times New Roman" w:hAnsi="Times New Roman"/>
          <w:color w:val="000000"/>
          <w:sz w:val="28"/>
          <w:szCs w:val="28"/>
        </w:rPr>
        <w:t xml:space="preserve"> подчиняется непосредственно Руководителю Учреждения;</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A376CE">
        <w:rPr>
          <w:rFonts w:ascii="Times New Roman" w:hAnsi="Times New Roman"/>
          <w:color w:val="000000"/>
          <w:sz w:val="28"/>
          <w:szCs w:val="28"/>
        </w:rPr>
        <w:t>•</w:t>
      </w:r>
      <w:r>
        <w:rPr>
          <w:rFonts w:ascii="Times New Roman" w:hAnsi="Times New Roman"/>
          <w:color w:val="000000"/>
          <w:sz w:val="28"/>
          <w:szCs w:val="28"/>
        </w:rPr>
        <w:t xml:space="preserve">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(п. 8 Приказа 274н);</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4F0D58">
        <w:rPr>
          <w:rFonts w:ascii="Times New Roman" w:hAnsi="Times New Roman"/>
          <w:color w:val="000000"/>
          <w:sz w:val="28"/>
          <w:szCs w:val="28"/>
        </w:rPr>
        <w:t>•</w:t>
      </w:r>
      <w:r>
        <w:rPr>
          <w:rFonts w:ascii="Times New Roman" w:hAnsi="Times New Roman"/>
          <w:color w:val="000000"/>
          <w:sz w:val="28"/>
          <w:szCs w:val="28"/>
        </w:rPr>
        <w:t xml:space="preserve"> устанавливает требования к порядку заполнения первичных учетных документов, обязательные к применению всеми сотрудниками Учреждения (п. 3 ст. 9 Закона 402-ФЗ);</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4F0D58">
        <w:rPr>
          <w:rFonts w:ascii="Times New Roman" w:hAnsi="Times New Roman"/>
          <w:color w:val="000000"/>
          <w:sz w:val="28"/>
          <w:szCs w:val="28"/>
        </w:rPr>
        <w:t>•</w:t>
      </w:r>
      <w:r>
        <w:rPr>
          <w:rFonts w:ascii="Times New Roman" w:hAnsi="Times New Roman"/>
          <w:color w:val="000000"/>
          <w:sz w:val="28"/>
          <w:szCs w:val="28"/>
        </w:rPr>
        <w:t xml:space="preserve"> не несет ответственность за соответствие составленных другими лицами первичных учетных документов  свершившимся фактам хозяйственной жизни (п. 24 Приказа 256н).</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Pr>
          <w:rFonts w:ascii="Times New Roman" w:hAnsi="Times New Roman"/>
          <w:color w:val="000000"/>
          <w:sz w:val="28"/>
          <w:szCs w:val="28"/>
        </w:rPr>
        <w:t>При смене главного бухгалтера производится передача документов бухгалтерского учета по Акуту приема-передачи дел с приложением Реестра сдачи документов (ф. 0504043).</w:t>
      </w:r>
    </w:p>
    <w:p w:rsidR="007A5709" w:rsidRPr="000E0963" w:rsidRDefault="007A5709" w:rsidP="007A5709">
      <w:pPr>
        <w:autoSpaceDE w:val="0"/>
        <w:autoSpaceDN w:val="0"/>
        <w:adjustRightInd w:val="0"/>
        <w:spacing w:after="0" w:line="240" w:lineRule="auto"/>
        <w:ind w:firstLine="300"/>
        <w:jc w:val="both"/>
        <w:rPr>
          <w:rFonts w:ascii="Times New Roman" w:hAnsi="Times New Roman"/>
          <w:sz w:val="28"/>
          <w:szCs w:val="28"/>
        </w:rPr>
      </w:pPr>
      <w:r w:rsidRPr="000937FE">
        <w:rPr>
          <w:rFonts w:ascii="Times New Roman" w:hAnsi="Times New Roman"/>
          <w:color w:val="000000"/>
          <w:sz w:val="28"/>
          <w:szCs w:val="28"/>
        </w:rPr>
        <w:t xml:space="preserve">Ведение бухгалтерского учета в </w:t>
      </w:r>
      <w:r w:rsidRPr="000937FE">
        <w:rPr>
          <w:rFonts w:ascii="Times New Roman" w:hAnsi="Times New Roman"/>
          <w:bCs/>
          <w:color w:val="000000"/>
          <w:sz w:val="28"/>
          <w:szCs w:val="28"/>
        </w:rPr>
        <w:t xml:space="preserve">ГБУСО «Буденновский КЦСОН» </w:t>
      </w:r>
      <w:r w:rsidRPr="000937FE">
        <w:rPr>
          <w:rFonts w:ascii="Times New Roman" w:hAnsi="Times New Roman"/>
          <w:color w:val="000000"/>
          <w:sz w:val="28"/>
          <w:szCs w:val="28"/>
        </w:rPr>
        <w:t>осуществляется бухгалтерией.</w:t>
      </w:r>
      <w:r>
        <w:rPr>
          <w:rFonts w:ascii="Times New Roman" w:hAnsi="Times New Roman"/>
          <w:color w:val="000000"/>
          <w:sz w:val="28"/>
          <w:szCs w:val="28"/>
        </w:rPr>
        <w:t xml:space="preserve"> </w:t>
      </w:r>
      <w:r w:rsidRPr="000E0963">
        <w:rPr>
          <w:rFonts w:ascii="Times New Roman" w:hAnsi="Times New Roman"/>
          <w:sz w:val="28"/>
          <w:szCs w:val="28"/>
        </w:rPr>
        <w:t xml:space="preserve">Сотрудники бухгалтерии руководствуют в </w:t>
      </w:r>
      <w:r w:rsidRPr="000E0963">
        <w:rPr>
          <w:rFonts w:ascii="Times New Roman" w:hAnsi="Times New Roman"/>
          <w:sz w:val="28"/>
          <w:szCs w:val="28"/>
        </w:rPr>
        <w:lastRenderedPageBreak/>
        <w:t>работе должностными инструкциями</w:t>
      </w:r>
      <w:r>
        <w:rPr>
          <w:rFonts w:ascii="Times New Roman" w:hAnsi="Times New Roman"/>
          <w:sz w:val="28"/>
          <w:szCs w:val="28"/>
        </w:rPr>
        <w:t>.</w:t>
      </w:r>
      <w:r>
        <w:rPr>
          <w:rFonts w:ascii="Times New Roman" w:hAnsi="Times New Roman"/>
          <w:color w:val="FF0000"/>
          <w:sz w:val="28"/>
          <w:szCs w:val="28"/>
        </w:rPr>
        <w:t xml:space="preserve"> </w:t>
      </w:r>
      <w:r w:rsidRPr="000E0963">
        <w:rPr>
          <w:rFonts w:ascii="Times New Roman" w:hAnsi="Times New Roman"/>
          <w:sz w:val="28"/>
          <w:szCs w:val="28"/>
        </w:rPr>
        <w:t>Сотрудники бухгалтерии несут ответственность за состояние бухгалтерского учета и достоверность контролируемых ими показателей бюджетной отчетности.</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0937FE">
        <w:rPr>
          <w:rFonts w:ascii="Times New Roman" w:hAnsi="Times New Roman"/>
          <w:color w:val="000000"/>
          <w:sz w:val="28"/>
          <w:szCs w:val="28"/>
        </w:rPr>
        <w:t xml:space="preserve">Все денежные и расчетные документы, финансовые и кредитные обязательства без подписи </w:t>
      </w:r>
      <w:r w:rsidRPr="000937FE">
        <w:rPr>
          <w:rFonts w:ascii="Times New Roman" w:hAnsi="Times New Roman"/>
          <w:bCs/>
          <w:color w:val="000000"/>
          <w:sz w:val="28"/>
          <w:szCs w:val="28"/>
        </w:rPr>
        <w:t>директора</w:t>
      </w:r>
      <w:r w:rsidRPr="000937FE">
        <w:rPr>
          <w:rFonts w:ascii="Times New Roman" w:hAnsi="Times New Roman"/>
          <w:b/>
          <w:bCs/>
          <w:color w:val="000000"/>
          <w:sz w:val="28"/>
          <w:szCs w:val="28"/>
        </w:rPr>
        <w:t xml:space="preserve"> </w:t>
      </w:r>
      <w:r w:rsidRPr="000937FE">
        <w:rPr>
          <w:rFonts w:ascii="Times New Roman" w:hAnsi="Times New Roman"/>
          <w:color w:val="000000"/>
          <w:sz w:val="28"/>
          <w:szCs w:val="28"/>
        </w:rPr>
        <w:t>недействительны и к исполнению не принимаются.</w:t>
      </w:r>
    </w:p>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p>
    <w:p w:rsidR="007A5709" w:rsidRPr="00B15B73" w:rsidRDefault="007A5709" w:rsidP="007A5709">
      <w:pPr>
        <w:autoSpaceDE w:val="0"/>
        <w:autoSpaceDN w:val="0"/>
        <w:adjustRightInd w:val="0"/>
        <w:spacing w:after="0" w:line="240" w:lineRule="auto"/>
        <w:ind w:firstLine="300"/>
        <w:jc w:val="both"/>
        <w:rPr>
          <w:rFonts w:ascii="Times New Roman" w:hAnsi="Times New Roman"/>
          <w:sz w:val="28"/>
          <w:szCs w:val="28"/>
        </w:rPr>
      </w:pPr>
      <w:r w:rsidRPr="000937FE">
        <w:rPr>
          <w:rFonts w:ascii="Times New Roman" w:hAnsi="Times New Roman"/>
          <w:b/>
          <w:bCs/>
          <w:color w:val="000000"/>
          <w:sz w:val="28"/>
          <w:szCs w:val="28"/>
        </w:rPr>
        <w:t>1.3</w:t>
      </w:r>
      <w:r w:rsidRPr="000937FE">
        <w:rPr>
          <w:rFonts w:ascii="Times New Roman" w:hAnsi="Times New Roman"/>
          <w:color w:val="000000"/>
          <w:sz w:val="28"/>
          <w:szCs w:val="28"/>
        </w:rPr>
        <w:t xml:space="preserve"> Бухгалтерский учет в ГБУСО «Буденновский КЦСОН» ведется с применением Единого плана счетов, утвержденного приказом Минфина России от 01.12.2010 № 157н, </w:t>
      </w:r>
      <w:r w:rsidRPr="000937FE">
        <w:rPr>
          <w:rFonts w:ascii="Times New Roman" w:hAnsi="Times New Roman"/>
          <w:bCs/>
          <w:iCs/>
          <w:color w:val="000000"/>
          <w:sz w:val="28"/>
          <w:szCs w:val="28"/>
        </w:rPr>
        <w:t>Плана счетов бухгалтерского учета бюджетных учреждений</w:t>
      </w:r>
      <w:r w:rsidRPr="000937FE">
        <w:rPr>
          <w:rFonts w:ascii="Times New Roman" w:hAnsi="Times New Roman"/>
          <w:color w:val="000000"/>
          <w:sz w:val="28"/>
          <w:szCs w:val="28"/>
        </w:rPr>
        <w:t>, и разработанного на их основе Рабочего плана счетов (</w:t>
      </w:r>
      <w:r w:rsidRPr="00B15B73">
        <w:rPr>
          <w:rFonts w:ascii="Times New Roman" w:hAnsi="Times New Roman"/>
          <w:sz w:val="28"/>
          <w:szCs w:val="28"/>
        </w:rPr>
        <w:t>Приложение № 1).</w:t>
      </w:r>
    </w:p>
    <w:p w:rsidR="007A5709" w:rsidRPr="002641E9" w:rsidRDefault="007A5709" w:rsidP="007A5709">
      <w:pPr>
        <w:autoSpaceDE w:val="0"/>
        <w:autoSpaceDN w:val="0"/>
        <w:adjustRightInd w:val="0"/>
        <w:spacing w:after="0" w:line="240" w:lineRule="auto"/>
        <w:ind w:firstLine="300"/>
        <w:jc w:val="both"/>
        <w:rPr>
          <w:rFonts w:ascii="Times New Roman" w:hAnsi="Times New Roman"/>
          <w:i/>
          <w:sz w:val="28"/>
          <w:szCs w:val="28"/>
        </w:rPr>
      </w:pPr>
      <w:proofErr w:type="gramStart"/>
      <w:r w:rsidRPr="002641E9">
        <w:rPr>
          <w:rFonts w:ascii="Times New Roman" w:hAnsi="Times New Roman"/>
          <w:i/>
          <w:sz w:val="28"/>
          <w:szCs w:val="28"/>
        </w:rPr>
        <w:t>(Основание:</w:t>
      </w:r>
      <w:r>
        <w:rPr>
          <w:rFonts w:ascii="Times New Roman" w:hAnsi="Times New Roman"/>
          <w:i/>
          <w:sz w:val="28"/>
          <w:szCs w:val="28"/>
        </w:rPr>
        <w:t xml:space="preserve">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roofErr w:type="gramEnd"/>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Pr>
          <w:rFonts w:ascii="Times New Roman" w:hAnsi="Times New Roman"/>
          <w:color w:val="000000"/>
          <w:sz w:val="28"/>
          <w:szCs w:val="28"/>
        </w:rPr>
        <w:t>При отражении в бухучете хозяйственных операций 1-8 разряды номера счета Рабочего плана счетов формируются следующим образом.</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p>
    <w:tbl>
      <w:tblPr>
        <w:tblStyle w:val="a3"/>
        <w:tblW w:w="0" w:type="auto"/>
        <w:tblLook w:val="04A0" w:firstRow="1" w:lastRow="0" w:firstColumn="1" w:lastColumn="0" w:noHBand="0" w:noVBand="1"/>
      </w:tblPr>
      <w:tblGrid>
        <w:gridCol w:w="1362"/>
        <w:gridCol w:w="8209"/>
      </w:tblGrid>
      <w:tr w:rsidR="007A5709" w:rsidTr="00E567B4">
        <w:tc>
          <w:tcPr>
            <w:tcW w:w="1384" w:type="dxa"/>
          </w:tcPr>
          <w:p w:rsidR="007A5709" w:rsidRPr="006D6672" w:rsidRDefault="007A5709" w:rsidP="00E567B4">
            <w:pPr>
              <w:autoSpaceDE w:val="0"/>
              <w:autoSpaceDN w:val="0"/>
              <w:adjustRightInd w:val="0"/>
              <w:spacing w:after="0" w:line="240" w:lineRule="auto"/>
              <w:jc w:val="both"/>
              <w:rPr>
                <w:rFonts w:ascii="Times New Roman" w:hAnsi="Times New Roman"/>
                <w:b/>
                <w:color w:val="000000"/>
                <w:sz w:val="28"/>
                <w:szCs w:val="28"/>
              </w:rPr>
            </w:pPr>
            <w:r w:rsidRPr="006D6672">
              <w:rPr>
                <w:rFonts w:ascii="Times New Roman" w:hAnsi="Times New Roman"/>
                <w:b/>
                <w:color w:val="000000"/>
                <w:sz w:val="28"/>
                <w:szCs w:val="28"/>
              </w:rPr>
              <w:t>Разряд</w:t>
            </w:r>
            <w:r>
              <w:rPr>
                <w:rFonts w:ascii="Times New Roman" w:hAnsi="Times New Roman"/>
                <w:b/>
                <w:color w:val="000000"/>
                <w:sz w:val="28"/>
                <w:szCs w:val="28"/>
              </w:rPr>
              <w:t xml:space="preserve"> номера счета</w:t>
            </w:r>
          </w:p>
        </w:tc>
        <w:tc>
          <w:tcPr>
            <w:tcW w:w="8754" w:type="dxa"/>
          </w:tcPr>
          <w:p w:rsidR="007A5709" w:rsidRPr="006D6672" w:rsidRDefault="007A5709" w:rsidP="00E567B4">
            <w:pPr>
              <w:autoSpaceDE w:val="0"/>
              <w:autoSpaceDN w:val="0"/>
              <w:adjustRightInd w:val="0"/>
              <w:spacing w:after="0" w:line="240" w:lineRule="auto"/>
              <w:jc w:val="both"/>
              <w:rPr>
                <w:rFonts w:ascii="Times New Roman" w:hAnsi="Times New Roman"/>
                <w:b/>
                <w:color w:val="000000"/>
                <w:sz w:val="28"/>
                <w:szCs w:val="28"/>
              </w:rPr>
            </w:pPr>
            <w:r w:rsidRPr="006D6672">
              <w:rPr>
                <w:rFonts w:ascii="Times New Roman" w:hAnsi="Times New Roman"/>
                <w:b/>
                <w:color w:val="000000"/>
                <w:sz w:val="28"/>
                <w:szCs w:val="28"/>
              </w:rPr>
              <w:t>Код</w:t>
            </w:r>
          </w:p>
          <w:p w:rsidR="007A5709" w:rsidRPr="006D6672" w:rsidRDefault="007A5709" w:rsidP="00E567B4">
            <w:pPr>
              <w:autoSpaceDE w:val="0"/>
              <w:autoSpaceDN w:val="0"/>
              <w:adjustRightInd w:val="0"/>
              <w:spacing w:after="0" w:line="240" w:lineRule="auto"/>
              <w:jc w:val="both"/>
              <w:rPr>
                <w:rFonts w:ascii="Times New Roman" w:hAnsi="Times New Roman"/>
                <w:b/>
                <w:color w:val="000000"/>
                <w:sz w:val="28"/>
                <w:szCs w:val="28"/>
              </w:rPr>
            </w:pPr>
          </w:p>
        </w:tc>
      </w:tr>
      <w:tr w:rsidR="007A5709" w:rsidTr="00E567B4">
        <w:tc>
          <w:tcPr>
            <w:tcW w:w="1384" w:type="dxa"/>
          </w:tcPr>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1-4</w:t>
            </w:r>
          </w:p>
        </w:tc>
        <w:tc>
          <w:tcPr>
            <w:tcW w:w="8754" w:type="dxa"/>
          </w:tcPr>
          <w:p w:rsidR="007A5709" w:rsidRPr="00B15B73" w:rsidRDefault="007A5709" w:rsidP="00E567B4">
            <w:pPr>
              <w:autoSpaceDE w:val="0"/>
              <w:autoSpaceDN w:val="0"/>
              <w:adjustRightInd w:val="0"/>
              <w:spacing w:after="0" w:line="240" w:lineRule="auto"/>
              <w:jc w:val="both"/>
              <w:rPr>
                <w:rFonts w:ascii="Times New Roman" w:hAnsi="Times New Roman"/>
                <w:sz w:val="28"/>
                <w:szCs w:val="28"/>
              </w:rPr>
            </w:pPr>
            <w:r w:rsidRPr="00B15B73">
              <w:rPr>
                <w:rFonts w:ascii="Times New Roman" w:hAnsi="Times New Roman"/>
                <w:sz w:val="28"/>
                <w:szCs w:val="28"/>
              </w:rPr>
              <w:t>Аналитический код вида услуги:</w:t>
            </w:r>
          </w:p>
          <w:p w:rsidR="007A5709" w:rsidRPr="001D67CD" w:rsidRDefault="007A5709" w:rsidP="00E567B4">
            <w:pPr>
              <w:autoSpaceDE w:val="0"/>
              <w:autoSpaceDN w:val="0"/>
              <w:adjustRightInd w:val="0"/>
              <w:spacing w:after="0" w:line="240" w:lineRule="auto"/>
              <w:jc w:val="both"/>
              <w:rPr>
                <w:rFonts w:ascii="Times New Roman" w:hAnsi="Times New Roman"/>
                <w:color w:val="FF0000"/>
                <w:sz w:val="28"/>
                <w:szCs w:val="28"/>
              </w:rPr>
            </w:pPr>
            <w:r w:rsidRPr="00B15B73">
              <w:rPr>
                <w:rFonts w:ascii="Times New Roman" w:hAnsi="Times New Roman"/>
                <w:sz w:val="28"/>
                <w:szCs w:val="28"/>
              </w:rPr>
              <w:t>1002 «Социальное обслуживание населения»</w:t>
            </w:r>
          </w:p>
        </w:tc>
      </w:tr>
      <w:tr w:rsidR="007A5709" w:rsidTr="00E567B4">
        <w:tc>
          <w:tcPr>
            <w:tcW w:w="1384" w:type="dxa"/>
          </w:tcPr>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5-14</w:t>
            </w:r>
          </w:p>
        </w:tc>
        <w:tc>
          <w:tcPr>
            <w:tcW w:w="8754" w:type="dxa"/>
          </w:tcPr>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0000000000</w:t>
            </w:r>
          </w:p>
        </w:tc>
      </w:tr>
      <w:tr w:rsidR="007A5709" w:rsidTr="00E567B4">
        <w:tc>
          <w:tcPr>
            <w:tcW w:w="1384" w:type="dxa"/>
          </w:tcPr>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15-17</w:t>
            </w:r>
          </w:p>
        </w:tc>
        <w:tc>
          <w:tcPr>
            <w:tcW w:w="8754" w:type="dxa"/>
          </w:tcPr>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Код вида поступлений или выбытий, соответствующий:</w:t>
            </w:r>
          </w:p>
          <w:p w:rsidR="007A5709" w:rsidRDefault="007A5709" w:rsidP="00E567B4">
            <w:pPr>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Pr="001D67CD">
              <w:rPr>
                <w:rFonts w:ascii="Times New Roman" w:hAnsi="Times New Roman"/>
                <w:color w:val="000000"/>
                <w:sz w:val="28"/>
                <w:szCs w:val="28"/>
              </w:rPr>
              <w:t>аналитической группе подвида доходов бюджетов;</w:t>
            </w:r>
          </w:p>
          <w:p w:rsidR="007A5709" w:rsidRPr="001D67CD"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Pr="001D67CD">
              <w:rPr>
                <w:rFonts w:ascii="Times New Roman" w:hAnsi="Times New Roman"/>
                <w:color w:val="000000"/>
                <w:sz w:val="28"/>
                <w:szCs w:val="28"/>
              </w:rPr>
              <w:t>коду вида расходов;</w:t>
            </w:r>
          </w:p>
          <w:p w:rsidR="007A5709" w:rsidRPr="001D67CD" w:rsidRDefault="007A5709" w:rsidP="00E567B4">
            <w:pPr>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Pr="001D67CD">
              <w:rPr>
                <w:rFonts w:ascii="Times New Roman" w:hAnsi="Times New Roman"/>
                <w:color w:val="000000"/>
                <w:sz w:val="28"/>
                <w:szCs w:val="28"/>
              </w:rPr>
              <w:t xml:space="preserve">аналитической группе </w:t>
            </w:r>
            <w:proofErr w:type="gramStart"/>
            <w:r w:rsidRPr="001D67CD">
              <w:rPr>
                <w:rFonts w:ascii="Times New Roman" w:hAnsi="Times New Roman"/>
                <w:color w:val="000000"/>
                <w:sz w:val="28"/>
                <w:szCs w:val="28"/>
              </w:rPr>
              <w:t>вида источников финансирования дефицитов бюджетов</w:t>
            </w:r>
            <w:proofErr w:type="gramEnd"/>
          </w:p>
        </w:tc>
      </w:tr>
      <w:tr w:rsidR="007A5709" w:rsidTr="00E567B4">
        <w:tc>
          <w:tcPr>
            <w:tcW w:w="1384" w:type="dxa"/>
          </w:tcPr>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18</w:t>
            </w:r>
          </w:p>
        </w:tc>
        <w:tc>
          <w:tcPr>
            <w:tcW w:w="8754" w:type="dxa"/>
          </w:tcPr>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Код вида финансового обеспечения (деятельности):</w:t>
            </w:r>
          </w:p>
          <w:p w:rsidR="007A5709" w:rsidRPr="001D67CD"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Pr="001D67CD">
              <w:rPr>
                <w:rFonts w:ascii="Times New Roman" w:hAnsi="Times New Roman"/>
                <w:color w:val="000000"/>
                <w:sz w:val="28"/>
                <w:szCs w:val="28"/>
              </w:rPr>
              <w:t>2 – приносящая доход деятельность (собственные доходы учреждения);</w:t>
            </w:r>
          </w:p>
          <w:p w:rsidR="007A5709" w:rsidRDefault="007A5709" w:rsidP="00E567B4">
            <w:pPr>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Pr="001D67CD">
              <w:rPr>
                <w:rFonts w:ascii="Times New Roman" w:hAnsi="Times New Roman"/>
                <w:color w:val="000000"/>
                <w:sz w:val="28"/>
                <w:szCs w:val="28"/>
              </w:rPr>
              <w:t>3 – средства во временном распоряжении;</w:t>
            </w:r>
          </w:p>
          <w:p w:rsidR="007A5709" w:rsidRDefault="007A5709" w:rsidP="00E567B4">
            <w:pPr>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Pr="001D67CD">
              <w:rPr>
                <w:rFonts w:ascii="Times New Roman" w:hAnsi="Times New Roman"/>
                <w:color w:val="000000"/>
                <w:sz w:val="28"/>
                <w:szCs w:val="28"/>
              </w:rPr>
              <w:t>4 – субсидия на выполнение государственного задания;</w:t>
            </w:r>
          </w:p>
          <w:p w:rsidR="007A5709" w:rsidRDefault="007A5709" w:rsidP="00E567B4">
            <w:pPr>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Pr="001D67CD">
              <w:rPr>
                <w:rFonts w:ascii="Times New Roman" w:hAnsi="Times New Roman"/>
                <w:color w:val="000000"/>
                <w:sz w:val="28"/>
                <w:szCs w:val="28"/>
              </w:rPr>
              <w:t>5 – субсидия на иные цели;</w:t>
            </w:r>
          </w:p>
          <w:p w:rsidR="007A5709" w:rsidRDefault="007A5709" w:rsidP="00E567B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Pr="001D67CD">
              <w:rPr>
                <w:rFonts w:ascii="Times New Roman" w:hAnsi="Times New Roman"/>
                <w:color w:val="000000"/>
                <w:sz w:val="28"/>
                <w:szCs w:val="28"/>
              </w:rPr>
              <w:t>6 – субсидия на цели осуществления капитальных вложений</w:t>
            </w:r>
          </w:p>
        </w:tc>
      </w:tr>
    </w:tbl>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p>
    <w:p w:rsidR="007A5709" w:rsidRPr="004337AC" w:rsidRDefault="007A5709" w:rsidP="007A5709">
      <w:pPr>
        <w:autoSpaceDE w:val="0"/>
        <w:autoSpaceDN w:val="0"/>
        <w:adjustRightInd w:val="0"/>
        <w:spacing w:after="0" w:line="240" w:lineRule="auto"/>
        <w:ind w:firstLine="300"/>
        <w:jc w:val="both"/>
        <w:rPr>
          <w:rFonts w:ascii="Times New Roman" w:hAnsi="Times New Roman"/>
          <w:i/>
          <w:color w:val="000000"/>
          <w:sz w:val="28"/>
          <w:szCs w:val="28"/>
        </w:rPr>
      </w:pPr>
      <w:r w:rsidRPr="004337AC">
        <w:rPr>
          <w:rFonts w:ascii="Times New Roman" w:hAnsi="Times New Roman"/>
          <w:i/>
          <w:color w:val="000000"/>
          <w:sz w:val="28"/>
          <w:szCs w:val="28"/>
        </w:rPr>
        <w:t>(Основание: пункты 21-21.2 Инструкции к Единому плану счетов № 157н, пункт 2.1 Инструкции № 174н.)</w:t>
      </w:r>
    </w:p>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0937FE">
        <w:rPr>
          <w:rFonts w:ascii="Times New Roman" w:hAnsi="Times New Roman"/>
          <w:color w:val="000000"/>
          <w:sz w:val="28"/>
          <w:szCs w:val="28"/>
        </w:rPr>
        <w:t>Аналитический учет также обеспечивается путем дополнительной детализации операций по статьям КОСГУ 310 «Увеличение стоимости основных средств», 320 «Увеличение стоимости нематериальных активов», 340 «Увеличение стоимости материальных запасов» и 530 «Увеличение стоимости акций и иных форм участия в капитале» в рамках третьего разряда кода.</w:t>
      </w:r>
    </w:p>
    <w:p w:rsidR="007A5709" w:rsidRPr="00B15B73"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0937FE">
        <w:rPr>
          <w:rFonts w:ascii="Times New Roman" w:hAnsi="Times New Roman"/>
          <w:color w:val="000000"/>
          <w:sz w:val="28"/>
          <w:szCs w:val="28"/>
        </w:rPr>
        <w:lastRenderedPageBreak/>
        <w:t xml:space="preserve">Для отражения в учете нефинансовых активов (за исключением счетов 0 10600 000, 0 10700 000, 0 10900 000) в 5–17 разрядах номера счета бухгалтерского учета отражаются </w:t>
      </w:r>
      <w:r w:rsidRPr="00B15B73">
        <w:rPr>
          <w:rFonts w:ascii="Times New Roman" w:hAnsi="Times New Roman"/>
          <w:color w:val="000000"/>
          <w:sz w:val="28"/>
          <w:szCs w:val="28"/>
        </w:rPr>
        <w:t>коды целевого назначения выделенных средств.</w:t>
      </w:r>
    </w:p>
    <w:p w:rsidR="007A5709" w:rsidRPr="00B15B73"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B15B73">
        <w:rPr>
          <w:rFonts w:ascii="Times New Roman" w:hAnsi="Times New Roman"/>
          <w:color w:val="000000"/>
          <w:sz w:val="28"/>
          <w:szCs w:val="28"/>
        </w:rPr>
        <w:t>Согласно целевому назначению имущества, активов и обязатель</w:t>
      </w:r>
      <w:proofErr w:type="gramStart"/>
      <w:r w:rsidRPr="00B15B73">
        <w:rPr>
          <w:rFonts w:ascii="Times New Roman" w:hAnsi="Times New Roman"/>
          <w:color w:val="000000"/>
          <w:sz w:val="28"/>
          <w:szCs w:val="28"/>
        </w:rPr>
        <w:t>ств пр</w:t>
      </w:r>
      <w:proofErr w:type="gramEnd"/>
      <w:r w:rsidRPr="00B15B73">
        <w:rPr>
          <w:rFonts w:ascii="Times New Roman" w:hAnsi="Times New Roman"/>
          <w:color w:val="000000"/>
          <w:sz w:val="28"/>
          <w:szCs w:val="28"/>
        </w:rPr>
        <w:t>едусматривается следующий порядок ведения аналитического учета по счетам:</w:t>
      </w:r>
    </w:p>
    <w:tbl>
      <w:tblPr>
        <w:tblW w:w="0" w:type="auto"/>
        <w:tblLayout w:type="fixed"/>
        <w:tblCellMar>
          <w:left w:w="0" w:type="dxa"/>
          <w:right w:w="0" w:type="dxa"/>
        </w:tblCellMar>
        <w:tblLook w:val="0000" w:firstRow="0" w:lastRow="0" w:firstColumn="0" w:lastColumn="0" w:noHBand="0" w:noVBand="0"/>
      </w:tblPr>
      <w:tblGrid>
        <w:gridCol w:w="144"/>
        <w:gridCol w:w="288"/>
        <w:gridCol w:w="8640"/>
      </w:tblGrid>
      <w:tr w:rsidR="007A5709" w:rsidRPr="00B15B73" w:rsidTr="00E567B4">
        <w:tc>
          <w:tcPr>
            <w:tcW w:w="144" w:type="dxa"/>
            <w:tcBorders>
              <w:top w:val="nil"/>
              <w:left w:val="nil"/>
              <w:bottom w:val="nil"/>
              <w:right w:val="nil"/>
            </w:tcBorders>
          </w:tcPr>
          <w:p w:rsidR="007A5709" w:rsidRPr="00B15B73"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88" w:type="dxa"/>
            <w:tcBorders>
              <w:top w:val="nil"/>
              <w:left w:val="nil"/>
              <w:bottom w:val="nil"/>
              <w:right w:val="nil"/>
            </w:tcBorders>
          </w:tcPr>
          <w:p w:rsidR="007A5709" w:rsidRPr="00B15B73" w:rsidRDefault="007A5709" w:rsidP="00E567B4">
            <w:pPr>
              <w:autoSpaceDE w:val="0"/>
              <w:autoSpaceDN w:val="0"/>
              <w:adjustRightInd w:val="0"/>
              <w:spacing w:after="0" w:line="240" w:lineRule="auto"/>
              <w:jc w:val="both"/>
              <w:rPr>
                <w:rFonts w:ascii="Times New Roman" w:hAnsi="Times New Roman"/>
                <w:color w:val="000000"/>
                <w:sz w:val="28"/>
                <w:szCs w:val="28"/>
              </w:rPr>
            </w:pPr>
            <w:r w:rsidRPr="00B15B73">
              <w:rPr>
                <w:rFonts w:ascii="Times New Roman" w:hAnsi="Times New Roman"/>
                <w:color w:val="000000"/>
                <w:sz w:val="28"/>
                <w:szCs w:val="28"/>
              </w:rPr>
              <w:t>-</w:t>
            </w:r>
          </w:p>
        </w:tc>
        <w:tc>
          <w:tcPr>
            <w:tcW w:w="8640" w:type="dxa"/>
            <w:tcBorders>
              <w:top w:val="nil"/>
              <w:left w:val="nil"/>
              <w:bottom w:val="nil"/>
              <w:right w:val="nil"/>
            </w:tcBorders>
          </w:tcPr>
          <w:p w:rsidR="007A5709" w:rsidRPr="00B15B73" w:rsidRDefault="007A5709" w:rsidP="00E567B4">
            <w:pPr>
              <w:autoSpaceDE w:val="0"/>
              <w:autoSpaceDN w:val="0"/>
              <w:adjustRightInd w:val="0"/>
              <w:spacing w:after="0" w:line="240" w:lineRule="auto"/>
              <w:jc w:val="both"/>
              <w:rPr>
                <w:rFonts w:ascii="Times New Roman" w:hAnsi="Times New Roman"/>
                <w:color w:val="000000"/>
                <w:sz w:val="28"/>
                <w:szCs w:val="28"/>
              </w:rPr>
            </w:pPr>
            <w:r w:rsidRPr="00B15B73">
              <w:rPr>
                <w:rFonts w:ascii="Times New Roman" w:hAnsi="Times New Roman"/>
                <w:color w:val="000000"/>
                <w:sz w:val="28"/>
                <w:szCs w:val="28"/>
              </w:rPr>
              <w:t>счет 0 20135 000 – в 5–14 разрядах номера отражаются 0000000000244, 0000000000323, с 15-17 разрядах код вида расходов;</w:t>
            </w:r>
          </w:p>
        </w:tc>
      </w:tr>
      <w:tr w:rsidR="007A5709" w:rsidRPr="00B15B73" w:rsidTr="00E567B4">
        <w:tc>
          <w:tcPr>
            <w:tcW w:w="144" w:type="dxa"/>
            <w:tcBorders>
              <w:top w:val="nil"/>
              <w:left w:val="nil"/>
              <w:bottom w:val="nil"/>
              <w:right w:val="nil"/>
            </w:tcBorders>
          </w:tcPr>
          <w:p w:rsidR="007A5709" w:rsidRPr="00B15B73"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88" w:type="dxa"/>
            <w:tcBorders>
              <w:top w:val="nil"/>
              <w:left w:val="nil"/>
              <w:bottom w:val="nil"/>
              <w:right w:val="nil"/>
            </w:tcBorders>
          </w:tcPr>
          <w:p w:rsidR="007A5709" w:rsidRPr="00B15B73" w:rsidRDefault="007A5709" w:rsidP="00E567B4">
            <w:pPr>
              <w:autoSpaceDE w:val="0"/>
              <w:autoSpaceDN w:val="0"/>
              <w:adjustRightInd w:val="0"/>
              <w:spacing w:after="0" w:line="240" w:lineRule="auto"/>
              <w:jc w:val="both"/>
              <w:rPr>
                <w:rFonts w:ascii="Times New Roman" w:hAnsi="Times New Roman"/>
                <w:color w:val="000000"/>
                <w:sz w:val="28"/>
                <w:szCs w:val="28"/>
              </w:rPr>
            </w:pPr>
            <w:r w:rsidRPr="00B15B73">
              <w:rPr>
                <w:rFonts w:ascii="Times New Roman" w:hAnsi="Times New Roman"/>
                <w:color w:val="000000"/>
                <w:sz w:val="28"/>
                <w:szCs w:val="28"/>
              </w:rPr>
              <w:t>-</w:t>
            </w:r>
          </w:p>
        </w:tc>
        <w:tc>
          <w:tcPr>
            <w:tcW w:w="8640" w:type="dxa"/>
            <w:tcBorders>
              <w:top w:val="nil"/>
              <w:left w:val="nil"/>
              <w:bottom w:val="nil"/>
              <w:right w:val="nil"/>
            </w:tcBorders>
          </w:tcPr>
          <w:p w:rsidR="007A5709" w:rsidRPr="00B15B73" w:rsidRDefault="007A5709" w:rsidP="00E567B4">
            <w:pPr>
              <w:autoSpaceDE w:val="0"/>
              <w:autoSpaceDN w:val="0"/>
              <w:adjustRightInd w:val="0"/>
              <w:spacing w:after="0" w:line="240" w:lineRule="auto"/>
              <w:jc w:val="both"/>
              <w:rPr>
                <w:rFonts w:ascii="Times New Roman" w:hAnsi="Times New Roman"/>
                <w:color w:val="000000"/>
                <w:sz w:val="28"/>
                <w:szCs w:val="28"/>
              </w:rPr>
            </w:pPr>
            <w:r w:rsidRPr="00B15B73">
              <w:rPr>
                <w:rFonts w:ascii="Times New Roman" w:hAnsi="Times New Roman"/>
                <w:color w:val="000000"/>
                <w:sz w:val="28"/>
                <w:szCs w:val="28"/>
              </w:rPr>
              <w:t xml:space="preserve">счет 0 40160 000 – в 5–14 разрядах номера указываются </w:t>
            </w:r>
            <w:r w:rsidRPr="00B15B73">
              <w:rPr>
                <w:rFonts w:ascii="Times New Roman" w:hAnsi="Times New Roman"/>
                <w:bCs/>
                <w:color w:val="000000"/>
                <w:sz w:val="28"/>
                <w:szCs w:val="28"/>
              </w:rPr>
              <w:t>0000000000.</w:t>
            </w:r>
          </w:p>
        </w:tc>
      </w:tr>
    </w:tbl>
    <w:p w:rsidR="007A5709" w:rsidRPr="000937FE" w:rsidRDefault="007A5709" w:rsidP="007A5709">
      <w:pPr>
        <w:autoSpaceDE w:val="0"/>
        <w:autoSpaceDN w:val="0"/>
        <w:adjustRightInd w:val="0"/>
        <w:spacing w:after="0" w:line="240" w:lineRule="auto"/>
        <w:ind w:firstLine="300"/>
        <w:jc w:val="both"/>
        <w:rPr>
          <w:rFonts w:ascii="Times New Roman" w:hAnsi="Times New Roman"/>
          <w:i/>
          <w:color w:val="000000"/>
          <w:sz w:val="28"/>
          <w:szCs w:val="28"/>
        </w:rPr>
      </w:pPr>
      <w:r w:rsidRPr="00B15B73">
        <w:rPr>
          <w:rFonts w:ascii="Times New Roman" w:hAnsi="Times New Roman"/>
          <w:i/>
          <w:color w:val="000000"/>
          <w:sz w:val="28"/>
          <w:szCs w:val="28"/>
        </w:rPr>
        <w:t>Иные правила раскрытия информации</w:t>
      </w:r>
      <w:r w:rsidRPr="000937FE">
        <w:rPr>
          <w:rFonts w:ascii="Times New Roman" w:hAnsi="Times New Roman"/>
          <w:i/>
          <w:color w:val="000000"/>
          <w:sz w:val="28"/>
          <w:szCs w:val="28"/>
        </w:rPr>
        <w:t xml:space="preserve"> путем замены «0» в номере счета на иное значение </w:t>
      </w:r>
      <w:r w:rsidRPr="000937FE">
        <w:rPr>
          <w:rFonts w:ascii="Times New Roman" w:hAnsi="Times New Roman"/>
          <w:bCs/>
          <w:i/>
          <w:iCs/>
          <w:color w:val="000000"/>
          <w:sz w:val="28"/>
          <w:szCs w:val="28"/>
        </w:rPr>
        <w:t>согласно правилам, установленным министерством труда и социальной защиты населения Ставропольского края, составляющим сводную (консолидированную) отчетность</w:t>
      </w:r>
      <w:r w:rsidRPr="000937FE">
        <w:rPr>
          <w:rFonts w:ascii="Times New Roman" w:hAnsi="Times New Roman"/>
          <w:i/>
          <w:color w:val="000000"/>
          <w:sz w:val="28"/>
          <w:szCs w:val="28"/>
        </w:rPr>
        <w:t>.</w:t>
      </w:r>
    </w:p>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0937FE">
        <w:rPr>
          <w:rFonts w:ascii="Times New Roman" w:hAnsi="Times New Roman"/>
          <w:color w:val="000000"/>
          <w:sz w:val="28"/>
          <w:szCs w:val="28"/>
        </w:rPr>
        <w:t>(</w:t>
      </w:r>
      <w:r w:rsidRPr="000937FE">
        <w:rPr>
          <w:rFonts w:ascii="Times New Roman" w:hAnsi="Times New Roman"/>
          <w:i/>
          <w:iCs/>
          <w:color w:val="000000"/>
          <w:sz w:val="28"/>
          <w:szCs w:val="28"/>
          <w:u w:val="single"/>
        </w:rPr>
        <w:t>Основание</w:t>
      </w:r>
      <w:r w:rsidRPr="000937FE">
        <w:rPr>
          <w:rFonts w:ascii="Times New Roman" w:hAnsi="Times New Roman"/>
          <w:i/>
          <w:iCs/>
          <w:color w:val="000000"/>
          <w:sz w:val="28"/>
          <w:szCs w:val="28"/>
        </w:rPr>
        <w:t xml:space="preserve">: п. 19 федерального стандарта «Концептуальные основы...», пункты 1, 6, 21, 21.2 Инструкции № 157н, п. 2 Инструкции № 162н, п. 2.1 Инструкции № 174н, п. 3 Инструкции № 183н, </w:t>
      </w:r>
      <w:proofErr w:type="spellStart"/>
      <w:r w:rsidRPr="000937FE">
        <w:rPr>
          <w:rFonts w:ascii="Times New Roman" w:hAnsi="Times New Roman"/>
          <w:i/>
          <w:iCs/>
          <w:color w:val="000000"/>
          <w:sz w:val="28"/>
          <w:szCs w:val="28"/>
        </w:rPr>
        <w:t>абз</w:t>
      </w:r>
      <w:proofErr w:type="spellEnd"/>
      <w:r w:rsidRPr="000937FE">
        <w:rPr>
          <w:rFonts w:ascii="Times New Roman" w:hAnsi="Times New Roman"/>
          <w:i/>
          <w:iCs/>
          <w:color w:val="000000"/>
          <w:sz w:val="28"/>
          <w:szCs w:val="28"/>
        </w:rPr>
        <w:t>. 1 п. 2 раздела V Указаний № 65н</w:t>
      </w:r>
      <w:r w:rsidRPr="000937FE">
        <w:rPr>
          <w:rFonts w:ascii="Times New Roman" w:hAnsi="Times New Roman"/>
          <w:color w:val="000000"/>
          <w:sz w:val="28"/>
          <w:szCs w:val="28"/>
        </w:rPr>
        <w:t>.)</w:t>
      </w:r>
    </w:p>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0937FE">
        <w:rPr>
          <w:rFonts w:ascii="Times New Roman" w:hAnsi="Times New Roman"/>
          <w:b/>
          <w:bCs/>
          <w:color w:val="000000"/>
          <w:sz w:val="28"/>
          <w:szCs w:val="28"/>
        </w:rPr>
        <w:t>1.4 Организация дополнительного аналитического учета.</w:t>
      </w:r>
    </w:p>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0937FE">
        <w:rPr>
          <w:rFonts w:ascii="Times New Roman" w:hAnsi="Times New Roman"/>
          <w:color w:val="000000"/>
          <w:sz w:val="28"/>
          <w:szCs w:val="28"/>
        </w:rPr>
        <w:t xml:space="preserve">1.4.1 Аналитический учет по отдельным видам основных средств обеспечивается путем открытия дополнительных аналитических счетов (субконто) к счетам 0 10100 000, 0 11100 000 и </w:t>
      </w:r>
      <w:proofErr w:type="spellStart"/>
      <w:r w:rsidRPr="000937FE">
        <w:rPr>
          <w:rFonts w:ascii="Times New Roman" w:hAnsi="Times New Roman"/>
          <w:color w:val="000000"/>
          <w:sz w:val="28"/>
          <w:szCs w:val="28"/>
        </w:rPr>
        <w:t>забалансовым</w:t>
      </w:r>
      <w:proofErr w:type="spellEnd"/>
      <w:r w:rsidRPr="000937FE">
        <w:rPr>
          <w:rFonts w:ascii="Times New Roman" w:hAnsi="Times New Roman"/>
          <w:color w:val="000000"/>
          <w:sz w:val="28"/>
          <w:szCs w:val="28"/>
        </w:rPr>
        <w:t xml:space="preserve"> счетам 25, 26:</w:t>
      </w:r>
    </w:p>
    <w:tbl>
      <w:tblPr>
        <w:tblW w:w="0" w:type="auto"/>
        <w:tblLayout w:type="fixed"/>
        <w:tblCellMar>
          <w:left w:w="0" w:type="dxa"/>
          <w:right w:w="0" w:type="dxa"/>
        </w:tblCellMar>
        <w:tblLook w:val="0000" w:firstRow="0" w:lastRow="0" w:firstColumn="0" w:lastColumn="0" w:noHBand="0" w:noVBand="0"/>
      </w:tblPr>
      <w:tblGrid>
        <w:gridCol w:w="144"/>
        <w:gridCol w:w="288"/>
        <w:gridCol w:w="6465"/>
      </w:tblGrid>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p>
        </w:tc>
        <w:tc>
          <w:tcPr>
            <w:tcW w:w="288"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w:t>
            </w:r>
          </w:p>
        </w:tc>
        <w:tc>
          <w:tcPr>
            <w:tcW w:w="6465"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«Операционная аренда»;</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p>
        </w:tc>
        <w:tc>
          <w:tcPr>
            <w:tcW w:w="288"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w:t>
            </w:r>
          </w:p>
        </w:tc>
        <w:tc>
          <w:tcPr>
            <w:tcW w:w="6465"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«Финансовая аренда»;</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p>
        </w:tc>
        <w:tc>
          <w:tcPr>
            <w:tcW w:w="288"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w:t>
            </w:r>
          </w:p>
        </w:tc>
        <w:tc>
          <w:tcPr>
            <w:tcW w:w="6465"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«Льготная аренда»;</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p>
        </w:tc>
        <w:tc>
          <w:tcPr>
            <w:tcW w:w="288"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w:t>
            </w:r>
          </w:p>
        </w:tc>
        <w:tc>
          <w:tcPr>
            <w:tcW w:w="6465"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«Безвозмездное пользование».</w:t>
            </w:r>
          </w:p>
        </w:tc>
      </w:tr>
    </w:tbl>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0937FE">
        <w:rPr>
          <w:rFonts w:ascii="Times New Roman" w:hAnsi="Times New Roman"/>
          <w:color w:val="000000"/>
          <w:sz w:val="28"/>
          <w:szCs w:val="28"/>
        </w:rPr>
        <w:t>С целью раскрытия информации в Пояснительной записке к счетам учета основных сре</w:t>
      </w:r>
      <w:proofErr w:type="gramStart"/>
      <w:r w:rsidRPr="000937FE">
        <w:rPr>
          <w:rFonts w:ascii="Times New Roman" w:hAnsi="Times New Roman"/>
          <w:color w:val="000000"/>
          <w:sz w:val="28"/>
          <w:szCs w:val="28"/>
        </w:rPr>
        <w:t>дств вв</w:t>
      </w:r>
      <w:proofErr w:type="gramEnd"/>
      <w:r w:rsidRPr="000937FE">
        <w:rPr>
          <w:rFonts w:ascii="Times New Roman" w:hAnsi="Times New Roman"/>
          <w:color w:val="000000"/>
          <w:sz w:val="28"/>
          <w:szCs w:val="28"/>
        </w:rPr>
        <w:t>одится дополнительная аналитика (субконто):</w:t>
      </w:r>
    </w:p>
    <w:tbl>
      <w:tblPr>
        <w:tblW w:w="0" w:type="auto"/>
        <w:tblLayout w:type="fixed"/>
        <w:tblCellMar>
          <w:left w:w="0" w:type="dxa"/>
          <w:right w:w="0" w:type="dxa"/>
        </w:tblCellMar>
        <w:tblLook w:val="0000" w:firstRow="0" w:lastRow="0" w:firstColumn="0" w:lastColumn="0" w:noHBand="0" w:noVBand="0"/>
      </w:tblPr>
      <w:tblGrid>
        <w:gridCol w:w="144"/>
        <w:gridCol w:w="288"/>
        <w:gridCol w:w="8640"/>
      </w:tblGrid>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p>
        </w:tc>
        <w:tc>
          <w:tcPr>
            <w:tcW w:w="288"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w:t>
            </w:r>
          </w:p>
        </w:tc>
        <w:tc>
          <w:tcPr>
            <w:tcW w:w="8640"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«В эксплуатации»;</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p>
        </w:tc>
        <w:tc>
          <w:tcPr>
            <w:tcW w:w="288"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w:t>
            </w:r>
          </w:p>
        </w:tc>
        <w:tc>
          <w:tcPr>
            <w:tcW w:w="8640"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 xml:space="preserve">«В запасе (на складе) – </w:t>
            </w:r>
            <w:proofErr w:type="gramStart"/>
            <w:r w:rsidRPr="000937FE">
              <w:rPr>
                <w:rFonts w:ascii="Times New Roman" w:hAnsi="Times New Roman"/>
                <w:color w:val="000000"/>
                <w:sz w:val="28"/>
                <w:szCs w:val="28"/>
              </w:rPr>
              <w:t>новые</w:t>
            </w:r>
            <w:proofErr w:type="gramEnd"/>
            <w:r w:rsidRPr="000937FE">
              <w:rPr>
                <w:rFonts w:ascii="Times New Roman" w:hAnsi="Times New Roman"/>
                <w:color w:val="000000"/>
                <w:sz w:val="28"/>
                <w:szCs w:val="28"/>
              </w:rPr>
              <w:t>»;</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p>
        </w:tc>
        <w:tc>
          <w:tcPr>
            <w:tcW w:w="288"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w:t>
            </w:r>
          </w:p>
        </w:tc>
        <w:tc>
          <w:tcPr>
            <w:tcW w:w="8640"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«На консервации»;</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p>
        </w:tc>
        <w:tc>
          <w:tcPr>
            <w:tcW w:w="288"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w:t>
            </w:r>
          </w:p>
        </w:tc>
        <w:tc>
          <w:tcPr>
            <w:tcW w:w="8640"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w:t>
            </w:r>
            <w:proofErr w:type="gramStart"/>
            <w:r w:rsidRPr="000937FE">
              <w:rPr>
                <w:rFonts w:ascii="Times New Roman" w:hAnsi="Times New Roman"/>
                <w:color w:val="000000"/>
                <w:sz w:val="28"/>
                <w:szCs w:val="28"/>
              </w:rPr>
              <w:t>Поступившие</w:t>
            </w:r>
            <w:proofErr w:type="gramEnd"/>
            <w:r w:rsidRPr="000937FE">
              <w:rPr>
                <w:rFonts w:ascii="Times New Roman" w:hAnsi="Times New Roman"/>
                <w:color w:val="000000"/>
                <w:sz w:val="28"/>
                <w:szCs w:val="28"/>
              </w:rPr>
              <w:t xml:space="preserve"> в результате </w:t>
            </w:r>
            <w:proofErr w:type="spellStart"/>
            <w:r w:rsidRPr="000937FE">
              <w:rPr>
                <w:rFonts w:ascii="Times New Roman" w:hAnsi="Times New Roman"/>
                <w:color w:val="000000"/>
                <w:sz w:val="28"/>
                <w:szCs w:val="28"/>
              </w:rPr>
              <w:t>реклассификации</w:t>
            </w:r>
            <w:proofErr w:type="spellEnd"/>
            <w:r w:rsidRPr="000937FE">
              <w:rPr>
                <w:rFonts w:ascii="Times New Roman" w:hAnsi="Times New Roman"/>
                <w:color w:val="000000"/>
                <w:sz w:val="28"/>
                <w:szCs w:val="28"/>
              </w:rPr>
              <w:t>»;</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p>
        </w:tc>
        <w:tc>
          <w:tcPr>
            <w:tcW w:w="288"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8640"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 xml:space="preserve">«Выведенные из эксплуатации» (субконто для обособленного учета на </w:t>
            </w:r>
            <w:proofErr w:type="spellStart"/>
            <w:r w:rsidRPr="000937FE">
              <w:rPr>
                <w:rFonts w:ascii="Times New Roman" w:hAnsi="Times New Roman"/>
                <w:color w:val="000000"/>
                <w:sz w:val="28"/>
                <w:szCs w:val="28"/>
              </w:rPr>
              <w:t>забалансовом</w:t>
            </w:r>
            <w:proofErr w:type="spellEnd"/>
            <w:r w:rsidRPr="000937FE">
              <w:rPr>
                <w:rFonts w:ascii="Times New Roman" w:hAnsi="Times New Roman"/>
                <w:color w:val="000000"/>
                <w:sz w:val="28"/>
                <w:szCs w:val="28"/>
              </w:rPr>
              <w:t xml:space="preserve"> счете 02 «Материальные ценности на хранении»).</w:t>
            </w:r>
          </w:p>
        </w:tc>
      </w:tr>
    </w:tbl>
    <w:p w:rsidR="007A5709" w:rsidRPr="000937FE" w:rsidRDefault="007A5709" w:rsidP="007A5709">
      <w:pPr>
        <w:autoSpaceDE w:val="0"/>
        <w:autoSpaceDN w:val="0"/>
        <w:adjustRightInd w:val="0"/>
        <w:spacing w:after="0" w:line="240" w:lineRule="auto"/>
        <w:ind w:firstLine="300"/>
        <w:jc w:val="both"/>
        <w:rPr>
          <w:rFonts w:ascii="Times New Roman" w:hAnsi="Times New Roman"/>
          <w:i/>
          <w:iCs/>
          <w:color w:val="000000"/>
          <w:sz w:val="28"/>
          <w:szCs w:val="28"/>
        </w:rPr>
      </w:pPr>
      <w:r w:rsidRPr="000937FE">
        <w:rPr>
          <w:rFonts w:ascii="Times New Roman" w:hAnsi="Times New Roman"/>
          <w:i/>
          <w:iCs/>
          <w:color w:val="000000"/>
          <w:sz w:val="28"/>
          <w:szCs w:val="28"/>
        </w:rPr>
        <w:t xml:space="preserve"> (</w:t>
      </w:r>
      <w:r w:rsidRPr="000937FE">
        <w:rPr>
          <w:rFonts w:ascii="Times New Roman" w:hAnsi="Times New Roman"/>
          <w:i/>
          <w:iCs/>
          <w:color w:val="000000"/>
          <w:sz w:val="28"/>
          <w:szCs w:val="28"/>
          <w:u w:val="single"/>
        </w:rPr>
        <w:t>Основание</w:t>
      </w:r>
      <w:r w:rsidRPr="000937FE">
        <w:rPr>
          <w:rFonts w:ascii="Times New Roman" w:hAnsi="Times New Roman"/>
          <w:i/>
          <w:iCs/>
          <w:color w:val="000000"/>
          <w:sz w:val="28"/>
          <w:szCs w:val="28"/>
        </w:rPr>
        <w:t>: пункты 51, 56 стандарта «Основные средства».)</w:t>
      </w:r>
    </w:p>
    <w:p w:rsidR="007A5709" w:rsidRPr="000937FE" w:rsidRDefault="007A5709" w:rsidP="007A5709">
      <w:pPr>
        <w:autoSpaceDE w:val="0"/>
        <w:autoSpaceDN w:val="0"/>
        <w:adjustRightInd w:val="0"/>
        <w:spacing w:after="0" w:line="240" w:lineRule="auto"/>
        <w:ind w:firstLine="300"/>
        <w:jc w:val="both"/>
        <w:rPr>
          <w:rFonts w:ascii="Times New Roman" w:hAnsi="Times New Roman"/>
          <w:bCs/>
          <w:iCs/>
          <w:color w:val="000000"/>
          <w:sz w:val="28"/>
          <w:szCs w:val="28"/>
        </w:rPr>
      </w:pPr>
      <w:r w:rsidRPr="000937FE">
        <w:rPr>
          <w:rFonts w:ascii="Times New Roman" w:hAnsi="Times New Roman"/>
          <w:color w:val="000000"/>
          <w:sz w:val="28"/>
          <w:szCs w:val="28"/>
        </w:rPr>
        <w:t>1.4.2</w:t>
      </w:r>
      <w:proofErr w:type="gramStart"/>
      <w:r w:rsidRPr="000937FE">
        <w:rPr>
          <w:rFonts w:ascii="Times New Roman" w:hAnsi="Times New Roman"/>
          <w:color w:val="000000"/>
          <w:sz w:val="28"/>
          <w:szCs w:val="28"/>
        </w:rPr>
        <w:t xml:space="preserve"> Д</w:t>
      </w:r>
      <w:proofErr w:type="gramEnd"/>
      <w:r w:rsidRPr="000937FE">
        <w:rPr>
          <w:rFonts w:ascii="Times New Roman" w:hAnsi="Times New Roman"/>
          <w:color w:val="000000"/>
          <w:sz w:val="28"/>
          <w:szCs w:val="28"/>
        </w:rPr>
        <w:t xml:space="preserve">ля отражения реальной задолженности и проведения сверок с контрагентами по договорам операционной и финансовой аренды аналитический учет обеспечивается путем открытия отдельного субконто </w:t>
      </w:r>
      <w:r w:rsidRPr="000937FE">
        <w:rPr>
          <w:rFonts w:ascii="Times New Roman" w:hAnsi="Times New Roman"/>
          <w:bCs/>
          <w:iCs/>
          <w:color w:val="000000"/>
          <w:sz w:val="28"/>
          <w:szCs w:val="28"/>
        </w:rPr>
        <w:t>на счете 0 20500 000 (0 30200 000).</w:t>
      </w:r>
    </w:p>
    <w:p w:rsidR="007A5709" w:rsidRPr="000937FE" w:rsidRDefault="007A5709" w:rsidP="007A5709">
      <w:pPr>
        <w:autoSpaceDE w:val="0"/>
        <w:autoSpaceDN w:val="0"/>
        <w:adjustRightInd w:val="0"/>
        <w:spacing w:after="0" w:line="240" w:lineRule="auto"/>
        <w:jc w:val="both"/>
        <w:rPr>
          <w:rFonts w:ascii="Times New Roman" w:hAnsi="Times New Roman"/>
          <w:i/>
          <w:iCs/>
          <w:color w:val="000000"/>
          <w:sz w:val="28"/>
          <w:szCs w:val="28"/>
        </w:rPr>
      </w:pPr>
      <w:r w:rsidRPr="000937FE">
        <w:rPr>
          <w:rFonts w:ascii="Times New Roman" w:hAnsi="Times New Roman"/>
          <w:i/>
          <w:iCs/>
          <w:color w:val="000000"/>
          <w:sz w:val="28"/>
          <w:szCs w:val="28"/>
        </w:rPr>
        <w:t xml:space="preserve"> (</w:t>
      </w:r>
      <w:r w:rsidRPr="000937FE">
        <w:rPr>
          <w:rFonts w:ascii="Times New Roman" w:hAnsi="Times New Roman"/>
          <w:i/>
          <w:iCs/>
          <w:color w:val="000000"/>
          <w:sz w:val="28"/>
          <w:szCs w:val="28"/>
          <w:u w:val="single"/>
        </w:rPr>
        <w:t>Основание</w:t>
      </w:r>
      <w:r w:rsidRPr="000937FE">
        <w:rPr>
          <w:rFonts w:ascii="Times New Roman" w:hAnsi="Times New Roman"/>
          <w:i/>
          <w:iCs/>
          <w:color w:val="000000"/>
          <w:sz w:val="28"/>
          <w:szCs w:val="28"/>
        </w:rPr>
        <w:t>: п. 32 стандарта «Аренда».)</w:t>
      </w:r>
    </w:p>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0937FE">
        <w:rPr>
          <w:rFonts w:ascii="Times New Roman" w:hAnsi="Times New Roman"/>
          <w:color w:val="000000"/>
          <w:sz w:val="28"/>
          <w:szCs w:val="28"/>
        </w:rPr>
        <w:t>1.4.3 Обособленный учет процентных доходов и расходов, условных арендных платежей, а также результатов переоценки обеспечивается на дополнительных аналитических счетах (субконто) к счету 0 40110 000.</w:t>
      </w:r>
    </w:p>
    <w:p w:rsidR="007A5709" w:rsidRPr="000937FE" w:rsidRDefault="007A5709" w:rsidP="007A5709">
      <w:pPr>
        <w:autoSpaceDE w:val="0"/>
        <w:autoSpaceDN w:val="0"/>
        <w:adjustRightInd w:val="0"/>
        <w:spacing w:after="0" w:line="240" w:lineRule="auto"/>
        <w:ind w:firstLine="300"/>
        <w:jc w:val="both"/>
        <w:rPr>
          <w:rFonts w:ascii="Times New Roman" w:hAnsi="Times New Roman"/>
          <w:i/>
          <w:iCs/>
          <w:color w:val="000000"/>
          <w:sz w:val="28"/>
          <w:szCs w:val="28"/>
        </w:rPr>
      </w:pPr>
      <w:r w:rsidRPr="000937FE">
        <w:rPr>
          <w:rFonts w:ascii="Times New Roman" w:hAnsi="Times New Roman"/>
          <w:i/>
          <w:iCs/>
          <w:color w:val="000000"/>
          <w:sz w:val="28"/>
          <w:szCs w:val="28"/>
        </w:rPr>
        <w:t>(</w:t>
      </w:r>
      <w:r w:rsidRPr="000937FE">
        <w:rPr>
          <w:rFonts w:ascii="Times New Roman" w:hAnsi="Times New Roman"/>
          <w:i/>
          <w:iCs/>
          <w:color w:val="000000"/>
          <w:sz w:val="28"/>
          <w:szCs w:val="28"/>
          <w:u w:val="single"/>
        </w:rPr>
        <w:t>Основание</w:t>
      </w:r>
      <w:r w:rsidRPr="000937FE">
        <w:rPr>
          <w:rFonts w:ascii="Times New Roman" w:hAnsi="Times New Roman"/>
          <w:i/>
          <w:iCs/>
          <w:color w:val="000000"/>
          <w:sz w:val="28"/>
          <w:szCs w:val="28"/>
        </w:rPr>
        <w:t>: пункты 30, 51, 56 стандарта «Основные средства», п. 32 стандарта «Аренда».)</w:t>
      </w:r>
    </w:p>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p>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0937FE">
        <w:rPr>
          <w:rFonts w:ascii="Times New Roman" w:hAnsi="Times New Roman"/>
          <w:b/>
          <w:bCs/>
          <w:color w:val="000000"/>
          <w:sz w:val="28"/>
          <w:szCs w:val="28"/>
        </w:rPr>
        <w:t>1.5</w:t>
      </w:r>
      <w:proofErr w:type="gramStart"/>
      <w:r w:rsidRPr="000937FE">
        <w:rPr>
          <w:rFonts w:ascii="Times New Roman" w:hAnsi="Times New Roman"/>
          <w:color w:val="000000"/>
          <w:sz w:val="28"/>
          <w:szCs w:val="28"/>
        </w:rPr>
        <w:t xml:space="preserve"> В</w:t>
      </w:r>
      <w:proofErr w:type="gramEnd"/>
      <w:r w:rsidRPr="000937FE">
        <w:rPr>
          <w:rFonts w:ascii="Times New Roman" w:hAnsi="Times New Roman"/>
          <w:color w:val="000000"/>
          <w:sz w:val="28"/>
          <w:szCs w:val="28"/>
        </w:rPr>
        <w:t xml:space="preserve"> счетах расчетов </w:t>
      </w:r>
      <w:r w:rsidRPr="000937FE">
        <w:rPr>
          <w:rFonts w:ascii="Times New Roman" w:hAnsi="Times New Roman"/>
          <w:bCs/>
          <w:color w:val="000000"/>
          <w:sz w:val="28"/>
          <w:szCs w:val="28"/>
        </w:rPr>
        <w:t>по доходам</w:t>
      </w:r>
      <w:r w:rsidRPr="000937FE">
        <w:rPr>
          <w:rFonts w:ascii="Times New Roman" w:hAnsi="Times New Roman"/>
          <w:color w:val="000000"/>
          <w:sz w:val="28"/>
          <w:szCs w:val="28"/>
        </w:rPr>
        <w:t xml:space="preserve"> 1–4 разряды номера счета формируются следующим образом:</w:t>
      </w:r>
    </w:p>
    <w:tbl>
      <w:tblPr>
        <w:tblW w:w="0" w:type="auto"/>
        <w:tblLayout w:type="fixed"/>
        <w:tblCellMar>
          <w:left w:w="0" w:type="dxa"/>
          <w:right w:w="0" w:type="dxa"/>
        </w:tblCellMar>
        <w:tblLook w:val="0000" w:firstRow="0" w:lastRow="0" w:firstColumn="0" w:lastColumn="0" w:noHBand="0" w:noVBand="0"/>
      </w:tblPr>
      <w:tblGrid>
        <w:gridCol w:w="144"/>
        <w:gridCol w:w="288"/>
        <w:gridCol w:w="8640"/>
      </w:tblGrid>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p>
        </w:tc>
        <w:tc>
          <w:tcPr>
            <w:tcW w:w="288"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w:t>
            </w:r>
          </w:p>
        </w:tc>
        <w:tc>
          <w:tcPr>
            <w:tcW w:w="8640"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в счете 2 20500 000 коды разделов и подразделов определяются исходя из выполняемых работ или оказываемых услуг, указанных в базовых (отраслевых) перечнях;</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p>
        </w:tc>
        <w:tc>
          <w:tcPr>
            <w:tcW w:w="288"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w:t>
            </w:r>
          </w:p>
        </w:tc>
        <w:tc>
          <w:tcPr>
            <w:tcW w:w="8640"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в счетах 2 20520 000, 2 20530 000 в части доходов от арендных платежей относятся к подразделу 01 13 «Другие общегосударственные вопросы»;</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p>
        </w:tc>
        <w:tc>
          <w:tcPr>
            <w:tcW w:w="288"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w:t>
            </w:r>
          </w:p>
        </w:tc>
        <w:tc>
          <w:tcPr>
            <w:tcW w:w="8640"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r w:rsidRPr="000937FE">
              <w:rPr>
                <w:rFonts w:ascii="Times New Roman" w:hAnsi="Times New Roman"/>
                <w:color w:val="000000"/>
                <w:sz w:val="28"/>
                <w:szCs w:val="28"/>
              </w:rPr>
              <w:t>в счете 2 20900 000 в части расчетов по возвратам авансов по расторгнутым контрактам указывается подраздел, по которому учтены произведенные авансовые платежи.</w:t>
            </w:r>
          </w:p>
        </w:tc>
      </w:tr>
    </w:tbl>
    <w:p w:rsidR="007A5709" w:rsidRPr="000937FE" w:rsidRDefault="007A5709" w:rsidP="007A5709">
      <w:pPr>
        <w:autoSpaceDE w:val="0"/>
        <w:autoSpaceDN w:val="0"/>
        <w:adjustRightInd w:val="0"/>
        <w:spacing w:after="0" w:line="240" w:lineRule="auto"/>
        <w:rPr>
          <w:rFonts w:ascii="Times New Roman" w:hAnsi="Times New Roman"/>
          <w:color w:val="000000"/>
          <w:sz w:val="28"/>
          <w:szCs w:val="28"/>
        </w:rPr>
      </w:pPr>
    </w:p>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0937FE">
        <w:rPr>
          <w:rFonts w:ascii="Times New Roman" w:hAnsi="Times New Roman"/>
          <w:color w:val="000000"/>
          <w:sz w:val="28"/>
          <w:szCs w:val="28"/>
        </w:rPr>
        <w:t xml:space="preserve">В счетах расчетов </w:t>
      </w:r>
      <w:r w:rsidRPr="000937FE">
        <w:rPr>
          <w:rFonts w:ascii="Times New Roman" w:hAnsi="Times New Roman"/>
          <w:bCs/>
          <w:color w:val="000000"/>
          <w:sz w:val="28"/>
          <w:szCs w:val="28"/>
        </w:rPr>
        <w:t xml:space="preserve">по расходам </w:t>
      </w:r>
      <w:r w:rsidRPr="000937FE">
        <w:rPr>
          <w:rFonts w:ascii="Times New Roman" w:hAnsi="Times New Roman"/>
          <w:color w:val="000000"/>
          <w:sz w:val="28"/>
          <w:szCs w:val="28"/>
        </w:rPr>
        <w:t>2 20600 000, 2 20800 000, 2 209</w:t>
      </w:r>
      <w:r>
        <w:rPr>
          <w:rFonts w:ascii="Times New Roman" w:hAnsi="Times New Roman"/>
          <w:color w:val="000000"/>
          <w:sz w:val="28"/>
          <w:szCs w:val="28"/>
        </w:rPr>
        <w:t>0</w:t>
      </w:r>
      <w:r w:rsidRPr="000937FE">
        <w:rPr>
          <w:rFonts w:ascii="Times New Roman" w:hAnsi="Times New Roman"/>
          <w:color w:val="000000"/>
          <w:sz w:val="28"/>
          <w:szCs w:val="28"/>
        </w:rPr>
        <w:t>0 000, 2 30200 000, 2 30300 000, 2 30402 000, 2 30403 000 в 1–4 разрядах указывается подраздел, по которому отражены доходы по соответствующей услуге или работе.</w:t>
      </w:r>
    </w:p>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0937FE">
        <w:rPr>
          <w:rFonts w:ascii="Times New Roman" w:hAnsi="Times New Roman"/>
          <w:color w:val="000000"/>
          <w:sz w:val="28"/>
          <w:szCs w:val="28"/>
        </w:rPr>
        <w:t>Общехозяйственные расходы, относящиеся к платной деятельности, учитываются по подразделу по основному виду деятельности.</w:t>
      </w:r>
    </w:p>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p>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0937FE">
        <w:rPr>
          <w:rFonts w:ascii="Times New Roman" w:hAnsi="Times New Roman"/>
          <w:b/>
          <w:bCs/>
          <w:color w:val="000000"/>
          <w:sz w:val="28"/>
          <w:szCs w:val="28"/>
        </w:rPr>
        <w:t>1.6</w:t>
      </w:r>
      <w:proofErr w:type="gramStart"/>
      <w:r w:rsidRPr="000937FE">
        <w:rPr>
          <w:rFonts w:ascii="Times New Roman" w:hAnsi="Times New Roman"/>
          <w:color w:val="000000"/>
          <w:sz w:val="28"/>
          <w:szCs w:val="28"/>
        </w:rPr>
        <w:t xml:space="preserve"> В</w:t>
      </w:r>
      <w:proofErr w:type="gramEnd"/>
      <w:r w:rsidRPr="000937FE">
        <w:rPr>
          <w:rFonts w:ascii="Times New Roman" w:hAnsi="Times New Roman"/>
          <w:color w:val="000000"/>
          <w:sz w:val="28"/>
          <w:szCs w:val="28"/>
        </w:rPr>
        <w:t xml:space="preserve"> целях ведения бухгалтерского учета применяются:</w:t>
      </w:r>
    </w:p>
    <w:tbl>
      <w:tblPr>
        <w:tblW w:w="0" w:type="auto"/>
        <w:tblLayout w:type="fixed"/>
        <w:tblCellMar>
          <w:left w:w="0" w:type="dxa"/>
          <w:right w:w="0" w:type="dxa"/>
        </w:tblCellMar>
        <w:tblLook w:val="0000" w:firstRow="0" w:lastRow="0" w:firstColumn="0" w:lastColumn="0" w:noHBand="0" w:noVBand="0"/>
      </w:tblPr>
      <w:tblGrid>
        <w:gridCol w:w="144"/>
        <w:gridCol w:w="288"/>
        <w:gridCol w:w="8640"/>
      </w:tblGrid>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88"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8640"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унифицированные формы первичных учетных документов и регистров бухгалтерского учета, включенные в перечни, утвержденные Приказом № 52н, а также формы, утвержденные непосредственно данным приказом;</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88"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8640" w:type="dxa"/>
            <w:tcBorders>
              <w:top w:val="nil"/>
              <w:left w:val="nil"/>
              <w:bottom w:val="nil"/>
              <w:right w:val="nil"/>
            </w:tcBorders>
          </w:tcPr>
          <w:p w:rsidR="007A5709" w:rsidRPr="00B15B73" w:rsidRDefault="007A5709" w:rsidP="00E567B4">
            <w:pPr>
              <w:autoSpaceDE w:val="0"/>
              <w:autoSpaceDN w:val="0"/>
              <w:adjustRightInd w:val="0"/>
              <w:spacing w:after="0" w:line="240" w:lineRule="auto"/>
              <w:jc w:val="both"/>
              <w:rPr>
                <w:rFonts w:ascii="Times New Roman" w:hAnsi="Times New Roman"/>
                <w:sz w:val="28"/>
                <w:szCs w:val="28"/>
              </w:rPr>
            </w:pPr>
            <w:r w:rsidRPr="00B15B73">
              <w:rPr>
                <w:rFonts w:ascii="Times New Roman" w:hAnsi="Times New Roman"/>
                <w:sz w:val="28"/>
                <w:szCs w:val="28"/>
              </w:rPr>
              <w:t xml:space="preserve">неунифицированные формы первичных учетных документов и регистров бухгалтерского учета, дополненные реквизитами (строками, графами), образцы которых </w:t>
            </w:r>
            <w:proofErr w:type="gramStart"/>
            <w:r w:rsidRPr="00B15B73">
              <w:rPr>
                <w:rFonts w:ascii="Times New Roman" w:hAnsi="Times New Roman"/>
                <w:sz w:val="28"/>
                <w:szCs w:val="28"/>
              </w:rPr>
              <w:t>приведены в Приложении № 2 к учетной политике должны</w:t>
            </w:r>
            <w:proofErr w:type="gramEnd"/>
            <w:r w:rsidRPr="00B15B73">
              <w:rPr>
                <w:rFonts w:ascii="Times New Roman" w:hAnsi="Times New Roman"/>
                <w:sz w:val="28"/>
                <w:szCs w:val="28"/>
              </w:rPr>
              <w:t xml:space="preserve"> содержать все обязательные реквизиты, перечисленные в п. 25 СГС «Концептуальные основы бухучета и отчетности»;</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88"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8640" w:type="dxa"/>
            <w:tcBorders>
              <w:top w:val="nil"/>
              <w:left w:val="nil"/>
              <w:bottom w:val="nil"/>
              <w:right w:val="nil"/>
            </w:tcBorders>
          </w:tcPr>
          <w:p w:rsidR="007A5709" w:rsidRPr="00B15B73" w:rsidRDefault="007A5709" w:rsidP="00E567B4">
            <w:pPr>
              <w:autoSpaceDE w:val="0"/>
              <w:autoSpaceDN w:val="0"/>
              <w:adjustRightInd w:val="0"/>
              <w:spacing w:after="0" w:line="240" w:lineRule="auto"/>
              <w:jc w:val="both"/>
              <w:rPr>
                <w:rFonts w:ascii="Times New Roman" w:hAnsi="Times New Roman"/>
                <w:sz w:val="28"/>
                <w:szCs w:val="28"/>
              </w:rPr>
            </w:pPr>
            <w:r w:rsidRPr="00B15B73">
              <w:rPr>
                <w:rFonts w:ascii="Times New Roman" w:hAnsi="Times New Roman"/>
                <w:sz w:val="28"/>
                <w:szCs w:val="28"/>
              </w:rPr>
              <w:t>формы первичных учетных документов, разработанных в учреждении, образцы которых приведены в Приложении № 3 к учетной политике;</w:t>
            </w:r>
          </w:p>
        </w:tc>
      </w:tr>
      <w:tr w:rsidR="007A5709" w:rsidRPr="000937FE" w:rsidTr="00E567B4">
        <w:tc>
          <w:tcPr>
            <w:tcW w:w="144"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p>
        </w:tc>
        <w:tc>
          <w:tcPr>
            <w:tcW w:w="288" w:type="dxa"/>
            <w:tcBorders>
              <w:top w:val="nil"/>
              <w:left w:val="nil"/>
              <w:bottom w:val="nil"/>
              <w:right w:val="nil"/>
            </w:tcBorders>
          </w:tcPr>
          <w:p w:rsidR="007A5709" w:rsidRPr="000937FE" w:rsidRDefault="007A5709" w:rsidP="00E567B4">
            <w:pPr>
              <w:autoSpaceDE w:val="0"/>
              <w:autoSpaceDN w:val="0"/>
              <w:adjustRightInd w:val="0"/>
              <w:spacing w:after="0" w:line="240" w:lineRule="auto"/>
              <w:jc w:val="both"/>
              <w:rPr>
                <w:rFonts w:ascii="Times New Roman" w:hAnsi="Times New Roman"/>
                <w:color w:val="000000"/>
                <w:sz w:val="28"/>
                <w:szCs w:val="28"/>
              </w:rPr>
            </w:pPr>
            <w:r w:rsidRPr="000937FE">
              <w:rPr>
                <w:rFonts w:ascii="Times New Roman" w:hAnsi="Times New Roman"/>
                <w:color w:val="000000"/>
                <w:sz w:val="28"/>
                <w:szCs w:val="28"/>
              </w:rPr>
              <w:t>-</w:t>
            </w:r>
          </w:p>
        </w:tc>
        <w:tc>
          <w:tcPr>
            <w:tcW w:w="8640" w:type="dxa"/>
            <w:tcBorders>
              <w:top w:val="nil"/>
              <w:left w:val="nil"/>
              <w:bottom w:val="nil"/>
              <w:right w:val="nil"/>
            </w:tcBorders>
          </w:tcPr>
          <w:p w:rsidR="007A5709" w:rsidRPr="00B15B73" w:rsidRDefault="007A5709" w:rsidP="00E567B4">
            <w:pPr>
              <w:autoSpaceDE w:val="0"/>
              <w:autoSpaceDN w:val="0"/>
              <w:adjustRightInd w:val="0"/>
              <w:spacing w:after="0" w:line="240" w:lineRule="auto"/>
              <w:jc w:val="both"/>
              <w:rPr>
                <w:rFonts w:ascii="Times New Roman" w:hAnsi="Times New Roman"/>
                <w:sz w:val="28"/>
                <w:szCs w:val="28"/>
              </w:rPr>
            </w:pPr>
            <w:r w:rsidRPr="00B15B73">
              <w:rPr>
                <w:rFonts w:ascii="Times New Roman" w:hAnsi="Times New Roman"/>
                <w:sz w:val="28"/>
                <w:szCs w:val="28"/>
              </w:rPr>
              <w:t>формы регистров бухгалтерского учета и иных документов бухгалтерского учета, разработанных в учреждении, образцы которых приведены в Приложении № 4 к учетной политике.</w:t>
            </w:r>
          </w:p>
          <w:p w:rsidR="007A5709" w:rsidRPr="00B15B73" w:rsidRDefault="007A5709" w:rsidP="00E567B4">
            <w:pPr>
              <w:autoSpaceDE w:val="0"/>
              <w:autoSpaceDN w:val="0"/>
              <w:adjustRightInd w:val="0"/>
              <w:spacing w:after="0" w:line="240" w:lineRule="auto"/>
              <w:jc w:val="both"/>
              <w:rPr>
                <w:rFonts w:ascii="Times New Roman" w:hAnsi="Times New Roman"/>
                <w:i/>
                <w:sz w:val="28"/>
                <w:szCs w:val="28"/>
              </w:rPr>
            </w:pPr>
            <w:r w:rsidRPr="00B15B73">
              <w:rPr>
                <w:rFonts w:ascii="Times New Roman" w:hAnsi="Times New Roman"/>
                <w:i/>
                <w:sz w:val="28"/>
                <w:szCs w:val="28"/>
              </w:rPr>
              <w:t>(Основание: пункт 11 Инструкции к Единому плану счетов № 157н, подпункт «г» пункта 9 СГС «Учетная политика, оценочные значения и ошибки).</w:t>
            </w:r>
          </w:p>
        </w:tc>
      </w:tr>
    </w:tbl>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0937FE">
        <w:rPr>
          <w:rFonts w:ascii="Times New Roman" w:hAnsi="Times New Roman"/>
          <w:color w:val="000000"/>
          <w:sz w:val="28"/>
          <w:szCs w:val="28"/>
        </w:rPr>
        <w:t xml:space="preserve">Операции, для которых не предусмотрено составление унифицированных форм первичных документов или форм первичных документов, разработанных учреждением, оформляются Бухгалтерской справкой (ф. 0504833). При необходимости к Бухгалтерской справке (ф. 0504833) прилагаются расчет и (или) оформленное в установленном порядке «Профессиональное суждение». Подобным образом </w:t>
      </w:r>
      <w:proofErr w:type="gramStart"/>
      <w:r w:rsidRPr="000937FE">
        <w:rPr>
          <w:rFonts w:ascii="Times New Roman" w:hAnsi="Times New Roman"/>
          <w:color w:val="000000"/>
          <w:sz w:val="28"/>
          <w:szCs w:val="28"/>
        </w:rPr>
        <w:t>оформляются</w:t>
      </w:r>
      <w:proofErr w:type="gramEnd"/>
      <w:r w:rsidRPr="000937FE">
        <w:rPr>
          <w:rFonts w:ascii="Times New Roman" w:hAnsi="Times New Roman"/>
          <w:color w:val="000000"/>
          <w:sz w:val="28"/>
          <w:szCs w:val="28"/>
        </w:rPr>
        <w:t xml:space="preserve"> в том </w:t>
      </w:r>
      <w:r w:rsidRPr="000937FE">
        <w:rPr>
          <w:rFonts w:ascii="Times New Roman" w:hAnsi="Times New Roman"/>
          <w:color w:val="000000"/>
          <w:sz w:val="28"/>
          <w:szCs w:val="28"/>
        </w:rPr>
        <w:lastRenderedPageBreak/>
        <w:t xml:space="preserve">числе операции по изменению стоимостных оценок объектов учета, при досрочном расторжении договоров пользования, </w:t>
      </w:r>
      <w:proofErr w:type="spellStart"/>
      <w:r w:rsidRPr="000937FE">
        <w:rPr>
          <w:rFonts w:ascii="Times New Roman" w:hAnsi="Times New Roman"/>
          <w:color w:val="000000"/>
          <w:sz w:val="28"/>
          <w:szCs w:val="28"/>
        </w:rPr>
        <w:t>реклассификации</w:t>
      </w:r>
      <w:proofErr w:type="spellEnd"/>
      <w:r w:rsidRPr="000937FE">
        <w:rPr>
          <w:rFonts w:ascii="Times New Roman" w:hAnsi="Times New Roman"/>
          <w:color w:val="000000"/>
          <w:sz w:val="28"/>
          <w:szCs w:val="28"/>
        </w:rPr>
        <w:t xml:space="preserve"> объектов учета.</w:t>
      </w:r>
    </w:p>
    <w:p w:rsidR="007A5709" w:rsidRDefault="007A5709" w:rsidP="007A5709">
      <w:pPr>
        <w:autoSpaceDE w:val="0"/>
        <w:autoSpaceDN w:val="0"/>
        <w:adjustRightInd w:val="0"/>
        <w:spacing w:after="0" w:line="240" w:lineRule="auto"/>
        <w:ind w:firstLine="300"/>
        <w:jc w:val="both"/>
        <w:rPr>
          <w:rFonts w:ascii="Times New Roman" w:hAnsi="Times New Roman"/>
          <w:iCs/>
          <w:color w:val="000000"/>
          <w:sz w:val="28"/>
          <w:szCs w:val="28"/>
        </w:rPr>
      </w:pPr>
      <w:r w:rsidRPr="000937FE">
        <w:rPr>
          <w:rFonts w:ascii="Times New Roman" w:hAnsi="Times New Roman"/>
          <w:iCs/>
          <w:color w:val="000000"/>
          <w:sz w:val="28"/>
          <w:szCs w:val="28"/>
        </w:rPr>
        <w:t>(</w:t>
      </w:r>
      <w:r w:rsidRPr="000937FE">
        <w:rPr>
          <w:rFonts w:ascii="Times New Roman" w:hAnsi="Times New Roman"/>
          <w:iCs/>
          <w:color w:val="000000"/>
          <w:sz w:val="28"/>
          <w:szCs w:val="28"/>
          <w:u w:val="single"/>
        </w:rPr>
        <w:t>Основание:</w:t>
      </w:r>
      <w:r w:rsidRPr="000937FE">
        <w:rPr>
          <w:rFonts w:ascii="Times New Roman" w:hAnsi="Times New Roman"/>
          <w:iCs/>
          <w:color w:val="000000"/>
          <w:sz w:val="28"/>
          <w:szCs w:val="28"/>
        </w:rPr>
        <w:t xml:space="preserve"> ч. 2 ст. 9, ч. 5 ст. 10 Закона № 402-ФЗ, п. 25 федерального стандарта «Концептуальные основы», пункты 6, 11 Инструкции № 157н.)</w:t>
      </w:r>
      <w:r>
        <w:rPr>
          <w:rFonts w:ascii="Times New Roman" w:hAnsi="Times New Roman"/>
          <w:iCs/>
          <w:color w:val="000000"/>
          <w:sz w:val="28"/>
          <w:szCs w:val="28"/>
        </w:rPr>
        <w:t>.</w:t>
      </w:r>
    </w:p>
    <w:p w:rsidR="007A5709" w:rsidRPr="000937FE" w:rsidRDefault="007A5709" w:rsidP="007A5709">
      <w:pPr>
        <w:autoSpaceDE w:val="0"/>
        <w:autoSpaceDN w:val="0"/>
        <w:adjustRightInd w:val="0"/>
        <w:spacing w:after="0" w:line="240" w:lineRule="auto"/>
        <w:ind w:firstLine="300"/>
        <w:jc w:val="both"/>
        <w:rPr>
          <w:rFonts w:ascii="Times New Roman" w:hAnsi="Times New Roman"/>
          <w:iCs/>
          <w:color w:val="000000"/>
          <w:sz w:val="28"/>
          <w:szCs w:val="28"/>
        </w:rPr>
      </w:pPr>
    </w:p>
    <w:p w:rsidR="007A5709" w:rsidRPr="00B15B73" w:rsidRDefault="007A5709" w:rsidP="007A5709">
      <w:pPr>
        <w:autoSpaceDE w:val="0"/>
        <w:autoSpaceDN w:val="0"/>
        <w:adjustRightInd w:val="0"/>
        <w:spacing w:after="0" w:line="240" w:lineRule="auto"/>
        <w:ind w:firstLine="300"/>
        <w:jc w:val="both"/>
        <w:rPr>
          <w:rFonts w:ascii="Times New Roman" w:hAnsi="Times New Roman"/>
          <w:sz w:val="28"/>
          <w:szCs w:val="28"/>
        </w:rPr>
      </w:pPr>
      <w:r w:rsidRPr="000937FE">
        <w:rPr>
          <w:rFonts w:ascii="Times New Roman" w:hAnsi="Times New Roman"/>
          <w:b/>
          <w:bCs/>
          <w:color w:val="000000"/>
          <w:sz w:val="28"/>
          <w:szCs w:val="28"/>
        </w:rPr>
        <w:t>1.7</w:t>
      </w:r>
      <w:proofErr w:type="gramStart"/>
      <w:r w:rsidRPr="000937FE">
        <w:rPr>
          <w:rFonts w:ascii="Times New Roman" w:hAnsi="Times New Roman"/>
          <w:color w:val="000000"/>
          <w:sz w:val="28"/>
          <w:szCs w:val="28"/>
        </w:rPr>
        <w:t xml:space="preserve"> П</w:t>
      </w:r>
      <w:proofErr w:type="gramEnd"/>
      <w:r w:rsidRPr="000937FE">
        <w:rPr>
          <w:rFonts w:ascii="Times New Roman" w:hAnsi="Times New Roman"/>
          <w:color w:val="000000"/>
          <w:sz w:val="28"/>
          <w:szCs w:val="28"/>
        </w:rPr>
        <w:t>редоставить право подписи первичных учетных документов должностным лицам</w:t>
      </w:r>
      <w:r>
        <w:rPr>
          <w:rFonts w:ascii="Times New Roman" w:hAnsi="Times New Roman"/>
          <w:color w:val="000000"/>
          <w:sz w:val="28"/>
          <w:szCs w:val="28"/>
        </w:rPr>
        <w:t xml:space="preserve"> (</w:t>
      </w:r>
      <w:r w:rsidRPr="00B15B73">
        <w:rPr>
          <w:rFonts w:ascii="Times New Roman" w:hAnsi="Times New Roman"/>
          <w:sz w:val="28"/>
          <w:szCs w:val="28"/>
        </w:rPr>
        <w:t>Приложение 5):</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Pr>
          <w:rFonts w:ascii="Times New Roman" w:hAnsi="Times New Roman"/>
          <w:color w:val="000000"/>
          <w:sz w:val="28"/>
          <w:szCs w:val="28"/>
        </w:rPr>
        <w:t>первая подпись согласно карточке образцов подписей:</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Pr>
          <w:rFonts w:ascii="Times New Roman" w:hAnsi="Times New Roman"/>
          <w:color w:val="000000"/>
          <w:sz w:val="28"/>
          <w:szCs w:val="28"/>
        </w:rPr>
        <w:t>директор;</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Pr>
          <w:rFonts w:ascii="Times New Roman" w:hAnsi="Times New Roman"/>
          <w:color w:val="000000"/>
          <w:sz w:val="28"/>
          <w:szCs w:val="28"/>
        </w:rPr>
        <w:t>заместитель директора;</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Pr>
          <w:rFonts w:ascii="Times New Roman" w:hAnsi="Times New Roman"/>
          <w:color w:val="000000"/>
          <w:sz w:val="28"/>
          <w:szCs w:val="28"/>
        </w:rPr>
        <w:t>вторая подпись:</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Pr>
          <w:rFonts w:ascii="Times New Roman" w:hAnsi="Times New Roman"/>
          <w:color w:val="000000"/>
          <w:sz w:val="28"/>
          <w:szCs w:val="28"/>
        </w:rPr>
        <w:t xml:space="preserve">главный бухгалтер </w:t>
      </w:r>
    </w:p>
    <w:p w:rsidR="007A5709"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Pr>
          <w:rFonts w:ascii="Times New Roman" w:hAnsi="Times New Roman"/>
          <w:color w:val="000000"/>
          <w:sz w:val="28"/>
          <w:szCs w:val="28"/>
        </w:rPr>
        <w:t>бухгалтер.</w:t>
      </w:r>
    </w:p>
    <w:p w:rsidR="007A5709" w:rsidRPr="00476C4C" w:rsidRDefault="007A5709" w:rsidP="007A5709">
      <w:pPr>
        <w:autoSpaceDE w:val="0"/>
        <w:autoSpaceDN w:val="0"/>
        <w:adjustRightInd w:val="0"/>
        <w:spacing w:after="0" w:line="240" w:lineRule="auto"/>
        <w:ind w:firstLine="300"/>
        <w:jc w:val="both"/>
        <w:rPr>
          <w:rFonts w:ascii="Times New Roman" w:hAnsi="Times New Roman"/>
          <w:i/>
          <w:iCs/>
          <w:color w:val="000000"/>
          <w:sz w:val="28"/>
          <w:szCs w:val="28"/>
        </w:rPr>
      </w:pPr>
      <w:r w:rsidRPr="00476C4C">
        <w:rPr>
          <w:rFonts w:ascii="Times New Roman" w:hAnsi="Times New Roman"/>
          <w:i/>
          <w:iCs/>
          <w:color w:val="000000"/>
          <w:sz w:val="28"/>
          <w:szCs w:val="28"/>
        </w:rPr>
        <w:t>(</w:t>
      </w:r>
      <w:r w:rsidRPr="00476C4C">
        <w:rPr>
          <w:rFonts w:ascii="Times New Roman" w:hAnsi="Times New Roman"/>
          <w:i/>
          <w:iCs/>
          <w:color w:val="000000"/>
          <w:sz w:val="28"/>
          <w:szCs w:val="28"/>
          <w:u w:val="single"/>
        </w:rPr>
        <w:t>Основание</w:t>
      </w:r>
      <w:r w:rsidRPr="00476C4C">
        <w:rPr>
          <w:rFonts w:ascii="Times New Roman" w:hAnsi="Times New Roman"/>
          <w:i/>
          <w:iCs/>
          <w:color w:val="000000"/>
          <w:sz w:val="28"/>
          <w:szCs w:val="28"/>
        </w:rPr>
        <w:t>: пункты 6, 7 ч. 2 ст. 9 Закона № 402-ФЗ, п. 26 федерального стандарта «Концептуальные основы».)</w:t>
      </w:r>
    </w:p>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p>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0937FE">
        <w:rPr>
          <w:rFonts w:ascii="Times New Roman" w:hAnsi="Times New Roman"/>
          <w:b/>
          <w:bCs/>
          <w:color w:val="000000"/>
          <w:sz w:val="28"/>
          <w:szCs w:val="28"/>
        </w:rPr>
        <w:t>1.8</w:t>
      </w:r>
      <w:r w:rsidRPr="000937FE">
        <w:rPr>
          <w:rFonts w:ascii="Times New Roman" w:hAnsi="Times New Roman"/>
          <w:color w:val="000000"/>
          <w:sz w:val="28"/>
          <w:szCs w:val="28"/>
        </w:rPr>
        <w:t xml:space="preserve"> Обработку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осуществлять с применением </w:t>
      </w:r>
      <w:r w:rsidRPr="000937FE">
        <w:rPr>
          <w:rFonts w:ascii="Times New Roman" w:hAnsi="Times New Roman"/>
          <w:bCs/>
          <w:iCs/>
          <w:color w:val="000000"/>
          <w:sz w:val="28"/>
          <w:szCs w:val="28"/>
        </w:rPr>
        <w:t>программного продукта</w:t>
      </w:r>
      <w:r w:rsidRPr="000937FE">
        <w:rPr>
          <w:rFonts w:ascii="Times New Roman" w:hAnsi="Times New Roman"/>
          <w:color w:val="000000"/>
          <w:sz w:val="28"/>
          <w:szCs w:val="28"/>
        </w:rPr>
        <w:t xml:space="preserve"> «1С: Предприятие». Первичные учетные документы и (или) регистры бухгалтерского учета оформляются на бумажных носителях.</w:t>
      </w:r>
    </w:p>
    <w:p w:rsidR="007A5709" w:rsidRPr="000937FE" w:rsidRDefault="007A5709" w:rsidP="007A5709">
      <w:pPr>
        <w:autoSpaceDE w:val="0"/>
        <w:autoSpaceDN w:val="0"/>
        <w:adjustRightInd w:val="0"/>
        <w:spacing w:after="0" w:line="240" w:lineRule="auto"/>
        <w:ind w:firstLine="300"/>
        <w:jc w:val="both"/>
        <w:rPr>
          <w:rFonts w:ascii="Times New Roman" w:hAnsi="Times New Roman"/>
          <w:color w:val="000000"/>
          <w:sz w:val="28"/>
          <w:szCs w:val="28"/>
        </w:rPr>
      </w:pPr>
      <w:r w:rsidRPr="000937FE">
        <w:rPr>
          <w:rFonts w:ascii="Times New Roman" w:hAnsi="Times New Roman"/>
          <w:color w:val="000000"/>
          <w:sz w:val="28"/>
          <w:szCs w:val="28"/>
        </w:rPr>
        <w:t>Заполнение учетных документов и (или) регистров бухгалтерского учета на бумажных носителях осуществляется с помощью компьютерной техники.</w:t>
      </w:r>
    </w:p>
    <w:tbl>
      <w:tblPr>
        <w:tblW w:w="0" w:type="auto"/>
        <w:tblLayout w:type="fixed"/>
        <w:tblCellMar>
          <w:left w:w="0" w:type="dxa"/>
          <w:right w:w="0" w:type="dxa"/>
        </w:tblCellMar>
        <w:tblLook w:val="0000" w:firstRow="0" w:lastRow="0" w:firstColumn="0" w:lastColumn="0" w:noHBand="0" w:noVBand="0"/>
      </w:tblPr>
      <w:tblGrid>
        <w:gridCol w:w="20"/>
        <w:gridCol w:w="412"/>
        <w:gridCol w:w="8208"/>
      </w:tblGrid>
      <w:tr w:rsidR="007A5709" w:rsidRPr="000937FE" w:rsidTr="00E567B4">
        <w:trPr>
          <w:trHeight w:val="201"/>
        </w:trPr>
        <w:tc>
          <w:tcPr>
            <w:tcW w:w="20" w:type="dxa"/>
            <w:tcBorders>
              <w:top w:val="nil"/>
              <w:left w:val="nil"/>
              <w:bottom w:val="nil"/>
              <w:right w:val="nil"/>
            </w:tcBorders>
          </w:tcPr>
          <w:p w:rsidR="007A5709" w:rsidRPr="000937FE" w:rsidRDefault="007A5709" w:rsidP="00E567B4">
            <w:pPr>
              <w:spacing w:after="0" w:line="240" w:lineRule="auto"/>
              <w:rPr>
                <w:rFonts w:ascii="Times New Roman" w:hAnsi="Times New Roman"/>
                <w:color w:val="000000"/>
                <w:sz w:val="28"/>
                <w:szCs w:val="28"/>
              </w:rPr>
            </w:pPr>
          </w:p>
        </w:tc>
        <w:tc>
          <w:tcPr>
            <w:tcW w:w="412"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p>
        </w:tc>
        <w:tc>
          <w:tcPr>
            <w:tcW w:w="8208"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p>
        </w:tc>
      </w:tr>
      <w:tr w:rsidR="007A5709" w:rsidRPr="000937FE" w:rsidTr="00E567B4">
        <w:trPr>
          <w:trHeight w:val="68"/>
        </w:trPr>
        <w:tc>
          <w:tcPr>
            <w:tcW w:w="20"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p>
        </w:tc>
        <w:tc>
          <w:tcPr>
            <w:tcW w:w="412"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p>
        </w:tc>
        <w:tc>
          <w:tcPr>
            <w:tcW w:w="8208" w:type="dxa"/>
            <w:tcBorders>
              <w:top w:val="nil"/>
              <w:left w:val="nil"/>
              <w:bottom w:val="nil"/>
              <w:right w:val="nil"/>
            </w:tcBorders>
          </w:tcPr>
          <w:p w:rsidR="007A5709" w:rsidRPr="000937FE" w:rsidRDefault="007A5709" w:rsidP="00E567B4">
            <w:pPr>
              <w:autoSpaceDE w:val="0"/>
              <w:autoSpaceDN w:val="0"/>
              <w:adjustRightInd w:val="0"/>
              <w:spacing w:after="0" w:line="240" w:lineRule="auto"/>
              <w:rPr>
                <w:rFonts w:ascii="Times New Roman" w:hAnsi="Times New Roman"/>
                <w:color w:val="000000"/>
                <w:sz w:val="28"/>
                <w:szCs w:val="28"/>
              </w:rPr>
            </w:pPr>
          </w:p>
        </w:tc>
      </w:tr>
    </w:tbl>
    <w:p w:rsidR="00572EB4" w:rsidRDefault="00572EB4">
      <w:bookmarkStart w:id="0" w:name="_GoBack"/>
      <w:bookmarkEnd w:id="0"/>
    </w:p>
    <w:sectPr w:rsidR="00572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28"/>
    <w:rsid w:val="00572EB4"/>
    <w:rsid w:val="007A5709"/>
    <w:rsid w:val="00B81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09"/>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09"/>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2745</Words>
  <Characters>15647</Characters>
  <Application>Microsoft Office Word</Application>
  <DocSecurity>0</DocSecurity>
  <Lines>130</Lines>
  <Paragraphs>36</Paragraphs>
  <ScaleCrop>false</ScaleCrop>
  <Company>Home</Company>
  <LinksUpToDate>false</LinksUpToDate>
  <CharactersWithSpaces>18356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B85</dc:creator>
  <cp:keywords/>
  <dc:description/>
  <cp:lastModifiedBy>B85</cp:lastModifiedBy>
  <cp:revision>2</cp:revision>
  <dcterms:created xsi:type="dcterms:W3CDTF">2021-12-30T06:18:00Z</dcterms:created>
  <dcterms:modified xsi:type="dcterms:W3CDTF">2021-12-30T06:18:00Z</dcterms:modified>
</cp:coreProperties>
</file>