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2A" w:rsidRDefault="00391E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1E2A" w:rsidRDefault="00391E2A">
      <w:pPr>
        <w:pStyle w:val="ConsPlusNormal"/>
        <w:jc w:val="both"/>
        <w:outlineLvl w:val="0"/>
      </w:pPr>
    </w:p>
    <w:p w:rsidR="00391E2A" w:rsidRDefault="00391E2A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391E2A" w:rsidRDefault="00391E2A">
      <w:pPr>
        <w:pStyle w:val="ConsPlusTitle"/>
        <w:jc w:val="center"/>
      </w:pPr>
      <w:r>
        <w:t>СТАВРОПОЛЬСКОГО КРАЯ</w:t>
      </w:r>
    </w:p>
    <w:p w:rsidR="00391E2A" w:rsidRDefault="00391E2A">
      <w:pPr>
        <w:pStyle w:val="ConsPlusTitle"/>
        <w:jc w:val="both"/>
      </w:pPr>
    </w:p>
    <w:p w:rsidR="00391E2A" w:rsidRDefault="00391E2A">
      <w:pPr>
        <w:pStyle w:val="ConsPlusTitle"/>
        <w:jc w:val="center"/>
      </w:pPr>
      <w:r>
        <w:t>ПРИКАЗ</w:t>
      </w:r>
    </w:p>
    <w:p w:rsidR="00391E2A" w:rsidRDefault="00391E2A">
      <w:pPr>
        <w:pStyle w:val="ConsPlusTitle"/>
        <w:jc w:val="center"/>
      </w:pPr>
      <w:r>
        <w:t>от 27 февраля 2019 г. N 61</w:t>
      </w:r>
    </w:p>
    <w:p w:rsidR="00391E2A" w:rsidRDefault="00391E2A">
      <w:pPr>
        <w:pStyle w:val="ConsPlusTitle"/>
        <w:jc w:val="both"/>
      </w:pPr>
    </w:p>
    <w:p w:rsidR="00391E2A" w:rsidRDefault="00391E2A">
      <w:pPr>
        <w:pStyle w:val="ConsPlusTitle"/>
        <w:jc w:val="center"/>
      </w:pPr>
      <w:r>
        <w:t>О ВНЕСЕНИИ ИЗМЕНЕНИЙ В ПРИКАЗ МИНИСТЕРСТВА ТРУДА</w:t>
      </w:r>
    </w:p>
    <w:p w:rsidR="00391E2A" w:rsidRDefault="00391E2A">
      <w:pPr>
        <w:pStyle w:val="ConsPlusTitle"/>
        <w:jc w:val="center"/>
      </w:pPr>
      <w:r>
        <w:t>И СОЦИАЛЬНОЙ ЗАЩИТЫ НАСЕЛЕНИЯ СТАВРОПОЛЬСКОГО КРАЯ</w:t>
      </w:r>
    </w:p>
    <w:p w:rsidR="00391E2A" w:rsidRDefault="00391E2A">
      <w:pPr>
        <w:pStyle w:val="ConsPlusTitle"/>
        <w:jc w:val="center"/>
      </w:pPr>
      <w:r>
        <w:t>ОТ 18 АВГУСТА 2010 Г. N 161 "ОБ ОРГАНИЗАЦИИ</w:t>
      </w:r>
    </w:p>
    <w:p w:rsidR="00391E2A" w:rsidRDefault="00391E2A">
      <w:pPr>
        <w:pStyle w:val="ConsPlusTitle"/>
        <w:jc w:val="center"/>
      </w:pPr>
      <w:r>
        <w:t>РАБОТЫ ПО РЕАЛИЗАЦИИ ПОСТАНОВЛЕНИЯ ПРАВИТЕЛЬСТВА</w:t>
      </w:r>
    </w:p>
    <w:p w:rsidR="00391E2A" w:rsidRDefault="00391E2A">
      <w:pPr>
        <w:pStyle w:val="ConsPlusTitle"/>
        <w:jc w:val="center"/>
      </w:pPr>
      <w:r>
        <w:t>СТАВРОПОЛЬСКОГО КРАЯ ОТ 21 АПРЕЛЯ 2010 ГОДА N 117-П</w:t>
      </w:r>
    </w:p>
    <w:p w:rsidR="00391E2A" w:rsidRDefault="00391E2A">
      <w:pPr>
        <w:pStyle w:val="ConsPlusTitle"/>
        <w:jc w:val="center"/>
      </w:pPr>
      <w:r>
        <w:t>"ОБ ОРГАНИЗАЦИИ И ОБЕСПЕЧЕНИИ ОТДЫХА И ОЗДОРОВЛЕНИЯ ДЕТЕЙ,</w:t>
      </w:r>
    </w:p>
    <w:p w:rsidR="00391E2A" w:rsidRDefault="00391E2A">
      <w:pPr>
        <w:pStyle w:val="ConsPlusTitle"/>
        <w:jc w:val="center"/>
      </w:pPr>
      <w:r>
        <w:t>НАХОДЯЩИХСЯ В ТРУДНОЙ ЖИЗНЕННОЙ СИТУАЦИИ, ПРОЖИВАЮЩИХ</w:t>
      </w:r>
    </w:p>
    <w:p w:rsidR="00391E2A" w:rsidRDefault="00391E2A">
      <w:pPr>
        <w:pStyle w:val="ConsPlusTitle"/>
        <w:jc w:val="center"/>
      </w:pPr>
      <w:r>
        <w:t>НА ТЕРРИТОРИИ СТАВРОПОЛЬСКОГО КРАЯ"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ind w:firstLine="540"/>
        <w:jc w:val="both"/>
      </w:pPr>
      <w:r>
        <w:t>Приказываю: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18 августа 2010 г. N 161 "Об организации работы по реализации постановления Правительства Ставропольского края от 21 апреля 2010 года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 (с изменениями, внесенными приказом министерства социальной защиты населения Ставропольского края от 10 июля 2012 г. N 246) следующие изменения: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Подпункт 1.2</w:t>
        </w:r>
      </w:hyperlink>
      <w:r>
        <w:t xml:space="preserve"> изложить в следующей редакции: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"1.2. Порядок формирования министерством труда и социальной защиты населения Ставропольского края или уполномоченной им государственной организацией социального обслуживания Ставропольского края организованных групп детей для доставки их к месту отдыха и обратно автобусами в городском, пригородном или междугородном сообщении.".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министерством труда и социальной защиты населения Ставропольского края или уполномоченной им государственной организацией социального обслуживания Ставропольского края организованных групп детей для доставки их к месту отдыха и обратно автобусами в городском, пригородном или междугородном сообщении изложить в редакции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 В </w:t>
      </w:r>
      <w:hyperlink r:id="rId8" w:history="1">
        <w:r>
          <w:rPr>
            <w:color w:val="0000FF"/>
          </w:rPr>
          <w:t>Порядке</w:t>
        </w:r>
      </w:hyperlink>
      <w:r>
        <w:t xml:space="preserve"> принятия решения о предоставлении ребенку, находящемуся в трудной жизненной ситуации, путевки или направления в организацию отдыха детей и их оздоровления, а также установления очередности их предоставления: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1.3.1. 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1.3.1.1. В </w:t>
      </w:r>
      <w:hyperlink r:id="rId10" w:history="1">
        <w:r>
          <w:rPr>
            <w:color w:val="0000FF"/>
          </w:rPr>
          <w:t>абзаце первом</w:t>
        </w:r>
      </w:hyperlink>
      <w:r>
        <w:t xml:space="preserve"> слова "уполномоченное министерством социальной защиты населения Ставропольского края (далее - министерство) государственное учреждение социального обслуживания населения" заменить словами "уполномоченную министерством труда и социальной защиты населения Ставропольского края (далее - министерство) государственную бюджетную организацию социального обслуживания".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1.3.1.2. 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слова "учреждений социального обслуживания населения Ставропольского края (далее - учреждение)" заменить словами "бюджетных организаций социального обслуживания Ставропольского края (далее - бюджетная организация)".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lastRenderedPageBreak/>
        <w:t xml:space="preserve">1.3.2. </w:t>
      </w:r>
      <w:hyperlink r:id="rId12" w:history="1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"3. Для решения спорных вопросов, возникающих при определении права ребенка на получение путевки в организации отдыха детей и оздоровления, указанные в </w:t>
      </w:r>
      <w:hyperlink r:id="rId13" w:history="1">
        <w:r>
          <w:rPr>
            <w:color w:val="0000FF"/>
          </w:rPr>
          <w:t>пункте 3</w:t>
        </w:r>
      </w:hyperlink>
      <w:r>
        <w:t xml:space="preserve"> Порядка организации и обеспечения отдыха и оздоровления детей, находящихся в трудной жизненной ситуации, проживающих на территории Ставропольского края, утвержденного постановлением, или направления в детский оздоровительный лагерь, созданный при бюджетной организации или государственной казенной организации социального обслуживания Ставропольского края (далее соответственно - путевка, направление, лагерь, созданный при бюджетной организации или казенной организации, казенная организация), в бюджетной организации или казенной организации создается комиссия по организации отдыха и оздоровления детей (далее - комиссия).".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1.3.3. В </w:t>
      </w:r>
      <w:hyperlink r:id="rId14" w:history="1">
        <w:r>
          <w:rPr>
            <w:color w:val="0000FF"/>
          </w:rPr>
          <w:t>пункте 7</w:t>
        </w:r>
      </w:hyperlink>
      <w:r>
        <w:t>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1.3.3.1. 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слова "Бюджетное учреждение" заменить словами "Бюджетная организация".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1.3.3.2. 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слова "бюджетного учреждения" заменить словами "бюджетной организации".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1.3.3.3. В </w:t>
      </w:r>
      <w:hyperlink r:id="rId17" w:history="1">
        <w:r>
          <w:rPr>
            <w:color w:val="0000FF"/>
          </w:rPr>
          <w:t>абзаце пятом</w:t>
        </w:r>
      </w:hyperlink>
      <w:r>
        <w:t xml:space="preserve"> слова "бюджетного учреждения, представившего" заменить словами "бюджетной организации, представившей".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1.3.4. В </w:t>
      </w:r>
      <w:hyperlink r:id="rId18" w:history="1">
        <w:r>
          <w:rPr>
            <w:color w:val="0000FF"/>
          </w:rPr>
          <w:t>пункте 8</w:t>
        </w:r>
      </w:hyperlink>
      <w:r>
        <w:t>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1.3.4.1. 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"казенным учреждением" заменить словами "казенной организацией".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1.3.4.2. В </w:t>
      </w:r>
      <w:hyperlink r:id="rId20" w:history="1">
        <w:r>
          <w:rPr>
            <w:color w:val="0000FF"/>
          </w:rPr>
          <w:t>абзаце третьем</w:t>
        </w:r>
      </w:hyperlink>
      <w:r>
        <w:t xml:space="preserve"> слова "бюджетным учреждением" заменить словами "бюджетной организацией".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1.3.4.3. </w:t>
      </w:r>
      <w:hyperlink r:id="rId21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"Бюджетной организацией или казенной организацией осуществляется соответствующая запись в журнале учета очередности на получение путевок в организации отдыха детей и их оздоровления или в журнале учета очередности на получение направлений в лагерь, созданный при бюджетной организации или казенной организации (далее - журналы учета).".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1.3.5. В </w:t>
      </w:r>
      <w:hyperlink r:id="rId22" w:history="1">
        <w:r>
          <w:rPr>
            <w:color w:val="0000FF"/>
          </w:rPr>
          <w:t>пункте 9</w:t>
        </w:r>
      </w:hyperlink>
      <w:r>
        <w:t>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1.3.5.1. 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"казенным учреждением" заменить словами "казенной организацией".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1.3.5.2. 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"бюджетным учреждением" заменить словами "бюджетной организацией".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1.3.6. В </w:t>
      </w:r>
      <w:hyperlink r:id="rId25" w:history="1">
        <w:r>
          <w:rPr>
            <w:color w:val="0000FF"/>
          </w:rPr>
          <w:t>пункте 10</w:t>
        </w:r>
      </w:hyperlink>
      <w:r>
        <w:t xml:space="preserve"> слово "Учреждением" заменить словами "Бюджетной организацией или казенной организацией".</w:t>
      </w:r>
    </w:p>
    <w:p w:rsidR="00391E2A" w:rsidRDefault="00391E2A">
      <w:pPr>
        <w:pStyle w:val="ConsPlusNonformat"/>
        <w:spacing w:before="200"/>
        <w:jc w:val="both"/>
      </w:pPr>
      <w:r>
        <w:t xml:space="preserve">                               1</w:t>
      </w:r>
    </w:p>
    <w:p w:rsidR="00391E2A" w:rsidRDefault="00391E2A">
      <w:pPr>
        <w:pStyle w:val="ConsPlusNonformat"/>
        <w:jc w:val="both"/>
      </w:pPr>
      <w:r>
        <w:t xml:space="preserve">    1.3.7.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11  следующего содержания:</w:t>
      </w:r>
    </w:p>
    <w:p w:rsidR="00391E2A" w:rsidRDefault="00391E2A">
      <w:pPr>
        <w:pStyle w:val="ConsPlusNonformat"/>
        <w:jc w:val="both"/>
      </w:pPr>
      <w:r>
        <w:t xml:space="preserve">       1</w:t>
      </w:r>
    </w:p>
    <w:p w:rsidR="00391E2A" w:rsidRDefault="00391E2A">
      <w:pPr>
        <w:pStyle w:val="ConsPlusNonformat"/>
        <w:jc w:val="both"/>
      </w:pPr>
      <w:r>
        <w:t xml:space="preserve">    "11 .  Бюджетные организации передают невостребованные путевки в другие</w:t>
      </w:r>
    </w:p>
    <w:p w:rsidR="00391E2A" w:rsidRDefault="00391E2A">
      <w:pPr>
        <w:pStyle w:val="ConsPlusNonformat"/>
        <w:jc w:val="both"/>
      </w:pPr>
      <w:r>
        <w:t>бюджетные  организации, нуждающиеся в дополнительных путевках, на основании</w:t>
      </w:r>
    </w:p>
    <w:p w:rsidR="00391E2A" w:rsidRDefault="00391E2A">
      <w:pPr>
        <w:pStyle w:val="ConsPlusNonformat"/>
        <w:jc w:val="both"/>
      </w:pPr>
      <w:r>
        <w:t>их письменных запросов по согласованию с министерством.</w:t>
      </w:r>
    </w:p>
    <w:p w:rsidR="00391E2A" w:rsidRDefault="00391E2A">
      <w:pPr>
        <w:pStyle w:val="ConsPlusNonformat"/>
        <w:jc w:val="both"/>
      </w:pPr>
      <w:r>
        <w:t xml:space="preserve">    Копии   указанных   писем   представляются  в  министерство  вместе  со</w:t>
      </w:r>
    </w:p>
    <w:p w:rsidR="00391E2A" w:rsidRDefault="00391E2A">
      <w:pPr>
        <w:pStyle w:val="ConsPlusNonformat"/>
        <w:jc w:val="both"/>
      </w:pPr>
      <w:r>
        <w:t>сведениями о выданных путевках.".</w:t>
      </w:r>
    </w:p>
    <w:p w:rsidR="00391E2A" w:rsidRDefault="00391E2A">
      <w:pPr>
        <w:pStyle w:val="ConsPlusNonformat"/>
        <w:jc w:val="both"/>
      </w:pPr>
      <w:r>
        <w:lastRenderedPageBreak/>
        <w:t xml:space="preserve">    1.3.8. </w:t>
      </w:r>
      <w:hyperlink r:id="rId27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391E2A" w:rsidRDefault="00391E2A">
      <w:pPr>
        <w:pStyle w:val="ConsPlusNonformat"/>
        <w:jc w:val="both"/>
      </w:pPr>
      <w:r>
        <w:t xml:space="preserve">    "12.  В  течение  календарного  года  ребенок  имеет право на получение</w:t>
      </w:r>
    </w:p>
    <w:p w:rsidR="00391E2A" w:rsidRDefault="00391E2A">
      <w:pPr>
        <w:pStyle w:val="ConsPlusNonformat"/>
        <w:jc w:val="both"/>
      </w:pPr>
      <w:r>
        <w:t xml:space="preserve">                                                    1</w:t>
      </w:r>
    </w:p>
    <w:p w:rsidR="00391E2A" w:rsidRDefault="00391E2A">
      <w:pPr>
        <w:pStyle w:val="ConsPlusNonformat"/>
        <w:jc w:val="both"/>
      </w:pPr>
      <w:r>
        <w:t xml:space="preserve">путевок  или  направления в соответствии с </w:t>
      </w:r>
      <w:hyperlink r:id="rId28" w:history="1">
        <w:r>
          <w:rPr>
            <w:color w:val="0000FF"/>
          </w:rPr>
          <w:t>пунктом 4</w:t>
        </w:r>
      </w:hyperlink>
      <w:r>
        <w:t xml:space="preserve">  Порядка организации и</w:t>
      </w:r>
    </w:p>
    <w:p w:rsidR="00391E2A" w:rsidRDefault="00391E2A">
      <w:pPr>
        <w:pStyle w:val="ConsPlusNonformat"/>
        <w:jc w:val="both"/>
      </w:pPr>
      <w:r>
        <w:t>обеспечения  отдыха  и  оздоровления детей, находящихся в трудной жизненной</w:t>
      </w:r>
    </w:p>
    <w:p w:rsidR="00391E2A" w:rsidRDefault="00391E2A">
      <w:pPr>
        <w:pStyle w:val="ConsPlusNonformat"/>
        <w:jc w:val="both"/>
      </w:pPr>
      <w:r>
        <w:t>ситуации,  проживающих  на  территории  Ставропольского края, утвержденного</w:t>
      </w:r>
    </w:p>
    <w:p w:rsidR="00391E2A" w:rsidRDefault="00391E2A">
      <w:pPr>
        <w:pStyle w:val="ConsPlusNonformat"/>
        <w:jc w:val="both"/>
      </w:pPr>
      <w:r>
        <w:t>постановлением.".</w:t>
      </w:r>
    </w:p>
    <w:p w:rsidR="00391E2A" w:rsidRDefault="00391E2A">
      <w:pPr>
        <w:pStyle w:val="ConsPlusNonformat"/>
        <w:jc w:val="both"/>
      </w:pPr>
      <w:r>
        <w:t xml:space="preserve">                                                                   2</w:t>
      </w:r>
    </w:p>
    <w:p w:rsidR="00391E2A" w:rsidRDefault="00391E2A">
      <w:pPr>
        <w:pStyle w:val="ConsPlusNonformat"/>
        <w:jc w:val="both"/>
      </w:pPr>
      <w:r>
        <w:t xml:space="preserve">    1.3.9. В </w:t>
      </w:r>
      <w:hyperlink r:id="rId29" w:history="1">
        <w:r>
          <w:rPr>
            <w:color w:val="0000FF"/>
          </w:rPr>
          <w:t>абзаце третьем пункта 13</w:t>
        </w:r>
      </w:hyperlink>
      <w:r>
        <w:t xml:space="preserve"> цифру "3" заменить цифрами "4 ".</w:t>
      </w:r>
    </w:p>
    <w:p w:rsidR="00391E2A" w:rsidRDefault="00391E2A">
      <w:pPr>
        <w:pStyle w:val="ConsPlusNormal"/>
        <w:ind w:firstLine="540"/>
        <w:jc w:val="both"/>
      </w:pPr>
      <w:r>
        <w:t xml:space="preserve">1.3.10. </w:t>
      </w:r>
      <w:hyperlink r:id="rId30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"14. Заявителю отказывается в предоставлении путевки в санаторий либо в детский санаторий, если в текущем году бюджетной организацией была предоставлена путевка на ребенка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утвержденным постановлением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края.".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возложить на заместителя министра труда и социальной защиты населения Ставропольского края Немцеву Е.В.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right"/>
      </w:pPr>
      <w:r>
        <w:t>Министр</w:t>
      </w:r>
    </w:p>
    <w:p w:rsidR="00391E2A" w:rsidRDefault="00391E2A">
      <w:pPr>
        <w:pStyle w:val="ConsPlusNormal"/>
        <w:jc w:val="right"/>
      </w:pPr>
      <w:r>
        <w:t>И.И.УЛЬЯНЧЕНКО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right"/>
        <w:outlineLvl w:val="0"/>
      </w:pPr>
      <w:r>
        <w:t>Приложение</w:t>
      </w:r>
    </w:p>
    <w:p w:rsidR="00391E2A" w:rsidRDefault="00391E2A">
      <w:pPr>
        <w:pStyle w:val="ConsPlusNormal"/>
        <w:jc w:val="right"/>
      </w:pPr>
      <w:r>
        <w:t>к приказу</w:t>
      </w:r>
    </w:p>
    <w:p w:rsidR="00391E2A" w:rsidRDefault="00391E2A">
      <w:pPr>
        <w:pStyle w:val="ConsPlusNormal"/>
        <w:jc w:val="right"/>
      </w:pPr>
      <w:r>
        <w:t>министерства труда</w:t>
      </w:r>
    </w:p>
    <w:p w:rsidR="00391E2A" w:rsidRDefault="00391E2A">
      <w:pPr>
        <w:pStyle w:val="ConsPlusNormal"/>
        <w:jc w:val="right"/>
      </w:pPr>
      <w:r>
        <w:t>и социальной защиты населения</w:t>
      </w:r>
    </w:p>
    <w:p w:rsidR="00391E2A" w:rsidRDefault="00391E2A">
      <w:pPr>
        <w:pStyle w:val="ConsPlusNormal"/>
        <w:jc w:val="right"/>
      </w:pPr>
      <w:r>
        <w:t>Ставропольского края</w:t>
      </w:r>
    </w:p>
    <w:p w:rsidR="00391E2A" w:rsidRDefault="00391E2A">
      <w:pPr>
        <w:pStyle w:val="ConsPlusNormal"/>
        <w:jc w:val="right"/>
      </w:pPr>
      <w:r>
        <w:t>от 27 февраля 2019 г. N 61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right"/>
      </w:pPr>
      <w:r>
        <w:t>"Утвержден</w:t>
      </w:r>
    </w:p>
    <w:p w:rsidR="00391E2A" w:rsidRDefault="00391E2A">
      <w:pPr>
        <w:pStyle w:val="ConsPlusNormal"/>
        <w:jc w:val="right"/>
      </w:pPr>
      <w:r>
        <w:t>приказом</w:t>
      </w:r>
    </w:p>
    <w:p w:rsidR="00391E2A" w:rsidRDefault="00391E2A">
      <w:pPr>
        <w:pStyle w:val="ConsPlusNormal"/>
        <w:jc w:val="right"/>
      </w:pPr>
      <w:r>
        <w:t>министерства труда</w:t>
      </w:r>
    </w:p>
    <w:p w:rsidR="00391E2A" w:rsidRDefault="00391E2A">
      <w:pPr>
        <w:pStyle w:val="ConsPlusNormal"/>
        <w:jc w:val="right"/>
      </w:pPr>
      <w:r>
        <w:t>и социальной защиты населения</w:t>
      </w:r>
    </w:p>
    <w:p w:rsidR="00391E2A" w:rsidRDefault="00391E2A">
      <w:pPr>
        <w:pStyle w:val="ConsPlusNormal"/>
        <w:jc w:val="right"/>
      </w:pPr>
      <w:r>
        <w:t>Ставропольского края</w:t>
      </w:r>
    </w:p>
    <w:p w:rsidR="00391E2A" w:rsidRDefault="00391E2A">
      <w:pPr>
        <w:pStyle w:val="ConsPlusNormal"/>
        <w:jc w:val="right"/>
      </w:pPr>
      <w:r>
        <w:t>от 18 августа 2010 г. N 161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Title"/>
        <w:jc w:val="center"/>
      </w:pPr>
      <w:bookmarkStart w:id="0" w:name="P84"/>
      <w:bookmarkEnd w:id="0"/>
      <w:r>
        <w:t>ПОРЯДОК</w:t>
      </w:r>
    </w:p>
    <w:p w:rsidR="00391E2A" w:rsidRDefault="00391E2A">
      <w:pPr>
        <w:pStyle w:val="ConsPlusTitle"/>
        <w:jc w:val="center"/>
      </w:pPr>
      <w:r>
        <w:t>ФОРМИРОВАНИЯ МИНИСТЕРСТВОМ ТРУДА И СОЦИАЛЬНОЙ ЗАЩИТЫ</w:t>
      </w:r>
    </w:p>
    <w:p w:rsidR="00391E2A" w:rsidRDefault="00391E2A">
      <w:pPr>
        <w:pStyle w:val="ConsPlusTitle"/>
        <w:jc w:val="center"/>
      </w:pPr>
      <w:r>
        <w:t>НАСЕЛЕНИЯ СТАВРОПОЛЬСКОГО КРАЯ ИЛИ УПОЛНОМОЧЕННОЙ ИМ</w:t>
      </w:r>
    </w:p>
    <w:p w:rsidR="00391E2A" w:rsidRDefault="00391E2A">
      <w:pPr>
        <w:pStyle w:val="ConsPlusTitle"/>
        <w:jc w:val="center"/>
      </w:pPr>
      <w:r>
        <w:t>ГОСУДАРСТВЕННОЙ ОРГАНИЗАЦИЕЙ СОЦИАЛЬНОГО ОБСЛУЖИВАНИЯ</w:t>
      </w:r>
    </w:p>
    <w:p w:rsidR="00391E2A" w:rsidRDefault="00391E2A">
      <w:pPr>
        <w:pStyle w:val="ConsPlusTitle"/>
        <w:jc w:val="center"/>
      </w:pPr>
      <w:r>
        <w:t>СТАВРОПОЛЬСКОГО КРАЯ ОРГАНИЗОВАННЫХ ГРУПП ДЕТЕЙ ДЛЯ ДОСТАВКИ</w:t>
      </w:r>
    </w:p>
    <w:p w:rsidR="00391E2A" w:rsidRDefault="00391E2A">
      <w:pPr>
        <w:pStyle w:val="ConsPlusTitle"/>
        <w:jc w:val="center"/>
      </w:pPr>
      <w:r>
        <w:t>ИХ К МЕСТУ ОТДЫХА И ОБРАТНО АВТОБУСАМИ В ГОРОДСКОМ,</w:t>
      </w:r>
    </w:p>
    <w:p w:rsidR="00391E2A" w:rsidRDefault="00391E2A">
      <w:pPr>
        <w:pStyle w:val="ConsPlusTitle"/>
        <w:jc w:val="center"/>
      </w:pPr>
      <w:r>
        <w:t>ПРИГОРОДНОМ ИЛИ МЕЖДУГОРОДНОМ СООБЩЕНИИ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21 апреля 2010 г. N 117-п "Об организации и обеспечении отдыха и </w:t>
      </w:r>
      <w:r>
        <w:lastRenderedPageBreak/>
        <w:t>оздоровления детей, находящихся в трудной жизненной ситуации, проживающих на территории Ставропольского края" и определяет правила формирования министерством труда и социальной защиты населения Ставропольского края (далее - министерство) или уполномоченной им государственной организацией социального обслуживания Ставропольского края, находящейся в ведении министерства, организованных групп детей для доставки их к месту отдыха и обратно автобусами в городском, пригородном или междугородном сообщении.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2. Министерство по итогам проведенных закупок услуг по отдыху и оздоровлению детей, находящихся в трудной жизненной ситуации, в детских оздоровительных центрах (лагерях) сезонного и (или) круглогодичного действия, расположенных на территории Ставропольского края (далее соответственно - дети, детский лагерь), и закупок услуг по отдыху, оздоровлению в организациях отдыха детей и их оздоровления, расположенных за пределами Ставропольского края (далее - организации отдыха), не позднее чем за 30 дней до даты начала периодов заездов в детские лагеря и организации отдыха информирует в письменной форме государственные бюджетные организации социального обслуживания Ставропольского края, находящиеся в ведении министерства, о выделении путевок в детский лагерь или в организацию отдыха (далее соответственно - бюджетная организация, информация).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3. Бюджетная организация на основании заявления родителя (законного представителя) и полученной от министерства информации не позднее чем за 25 дней до даты начала заездов в детские лагеря или в организации отдыха направляет в государственную казенную организацию социального обслуживания Ставропольского края, находящуюся в ведении министерства, заявку в письменной форме на формирование группы детей в детский лагерь или в организацию отдыха с указанием наименования детского лагеря или организации отдыха, периодов заездов, количества направляемых детей (далее соответственно - казенная организация, заявка).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4. Казенная организация на основании полученной от бюджетной организации заявки: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4.1. Осуществляет закупку услуг по перевозке организованных групп детей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4.2. Формирует организованные группы из числа детей, которым бюджетной организацией предоставлены путевки в один детский лагерь или в организацию отдыха на одинаковую дату заезда, за исключением воспитанников организаций для детей-сирот и детей, оставшихся без попечения родителей, находящихся в ведении министерства образования Ставропольского края или министерства.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Включение ребенка в состав организованной группы детей осуществляется бюджетной организацией или казенной организацией на основании заявления родителя (законного представителя) ребенка, которому предоставлена путевка.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Ребенок, родитель (законный представитель) которого выразил согласие на доставку его к месту отдыха и обратно, включается в состав организованной группы детей на доставку их к месту отдыха и обратно.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Организованной группой детей при доставке их автобусами в городском, пригородном или междугородном сообщении к месту отдыха и обратно считается группа численностью восемь и более детей.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Организованная группа детей формируется из числа детей, проживающих в одном муниципальном районе (городском округе) Ставропольского края, и (или) из числа детей, проживающих в соседних муниципальных районах (городских округах) Ставропольского края. Местом отправки и местом встречи организованной группы детей может быть любой муниципальный район (городской округ) Ставропольского края с учетом оптимального маршрута к </w:t>
      </w:r>
      <w:r>
        <w:lastRenderedPageBreak/>
        <w:t>месту отдыха и обратно.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4.3. Обеспечивает доставку и сопровождение детей: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совместно с бюджетной организацией к месту отдыха и обратно в детский лагерь, расположенный на расстоянии более 80 км от границы населенного пункта, в котором расположена бюджетная организация или казенная организация, до границы населенного пункта, в котором расположен детский лагерь;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совместно с бюджетной организацией до места формирования организованной группы детей министерством.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5. Казенная организация или бюджетная организация на основании выданных казенной организацией или бюджетной организацией направлений в детский лагерь палаточного типа: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5.1. Осуществляет закупку услуг по перевозке организованных групп детей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5.2. Формирует организованные группы из числа детей, которым казенной организацией или бюджетной организацией предоставлены направления в один детский лагерь палаточного типа на одинаковую дату заезда.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Включение ребенка в состав организованной группы детей осуществляется казенной организацией или бюджетной организацией на основании заявления родителя (законного представителя) ребенка, которому предоставлено направление.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Ребенок, родитель (законный представитель) которого выразил согласие на доставку его к месту отдыха и обратно, включается в состав организованной группы детей на доставку их к месту отдыха и обратно в детский лагерь палаточного типа.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Организованной группой детей при доставке их автобусами в городском, пригородном или междугородном сообщении к месту отдыха и обратно считается группа численностью восемь и более детей.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Организованная группа детей формируется из числа детей, проживающих в одном муниципальном районе (городском округе) Ставропольского края и (или) из числа детей, проживающих в соседних муниципальных районах (городских округах) Ставропольского края. Местом отправки и местом встречи организованной группы детей может быть любой муниципальный район (городской округ) Ставропольского края с учетом маршрута к месту отдыха и обратно.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5.3. Обеспечивает доставку и сопровождение детей к месту отдыха и обратно в детский лагерь палаточного типа.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>6. Министерство формирует организованную группу детей из числа детей, доставленных казенной организацией или бюджетной организацией, для доставки в организацию отдыха.</w:t>
      </w:r>
    </w:p>
    <w:p w:rsidR="00391E2A" w:rsidRDefault="00391E2A">
      <w:pPr>
        <w:pStyle w:val="ConsPlusNormal"/>
        <w:spacing w:before="220"/>
        <w:ind w:firstLine="540"/>
        <w:jc w:val="both"/>
      </w:pPr>
      <w:r>
        <w:t xml:space="preserve">7. Перевозка организованной группы детей осуществляется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детей, утвержденными постановлением Правительства Российской Федерации от 17 декабря 2013 г. N 1177.".</w:t>
      </w: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jc w:val="both"/>
      </w:pPr>
    </w:p>
    <w:p w:rsidR="00391E2A" w:rsidRDefault="00391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E2A" w:rsidRDefault="00391E2A">
      <w:bookmarkStart w:id="1" w:name="_GoBack"/>
      <w:bookmarkEnd w:id="1"/>
    </w:p>
    <w:sectPr w:rsidR="00391E2A" w:rsidSect="0022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2A"/>
    <w:rsid w:val="00391E2A"/>
    <w:rsid w:val="007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2700-EA2E-480D-8504-5753215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027FAE21948CC87CE3C52A10DE0A6B6D21B61DA82A693774D0193DFED4C15CC1D6CAC506FF0F1F8B8C4D47FF84C1250B1CAA798679ABF4E22D7c3k9H" TargetMode="External"/><Relationship Id="rId13" Type="http://schemas.openxmlformats.org/officeDocument/2006/relationships/hyperlink" Target="consultantplus://offline/ref=F9C027FAE21948CC87CE3C52A10DE0A6B6D21B61DF89A79479405C99D7B44017CB1233BB5726FCF0F8B8C4D277A7490741E9C7A485799CA75220D631c8k9H" TargetMode="External"/><Relationship Id="rId18" Type="http://schemas.openxmlformats.org/officeDocument/2006/relationships/hyperlink" Target="consultantplus://offline/ref=F9C027FAE21948CC87CE3C52A10DE0A6B6D21B61DA82A693774D0193DFED4C15CC1D6CAC506FF0F1F8B8C3D17FF84C1250B1CAA798679ABF4E22D7c3k9H" TargetMode="External"/><Relationship Id="rId26" Type="http://schemas.openxmlformats.org/officeDocument/2006/relationships/hyperlink" Target="consultantplus://offline/ref=F9C027FAE21948CC87CE3C52A10DE0A6B6D21B61DA82A693774D0193DFED4C15CC1D6CAC506FF0F1F8B8C4D47FF84C1250B1CAA798679ABF4E22D7c3k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C027FAE21948CC87CE3C52A10DE0A6B6D21B61DA82A693774D0193DFED4C15CC1D6CAC506FF0F1F8B8C3D47FF84C1250B1CAA798679ABF4E22D7c3k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C027FAE21948CC87CE3C52A10DE0A6B6D21B61DA82A693774D0193DFED4C15CC1D6CAC506FF0F1F8B8C2D07FF84C1250B1CAA798679ABF4E22D7c3k9H" TargetMode="External"/><Relationship Id="rId12" Type="http://schemas.openxmlformats.org/officeDocument/2006/relationships/hyperlink" Target="consultantplus://offline/ref=F9C027FAE21948CC87CE3C52A10DE0A6B6D21B61DA82A693774D0193DFED4C15CC1D6CAC506FF0F1F8B8C4D87FF84C1250B1CAA798679ABF4E22D7c3k9H" TargetMode="External"/><Relationship Id="rId17" Type="http://schemas.openxmlformats.org/officeDocument/2006/relationships/hyperlink" Target="consultantplus://offline/ref=F9C027FAE21948CC87CE3C52A10DE0A6B6D21B61DA82A693774D0193DFED4C15CC1D6CAC506FF0F1F8B8C3D07FF84C1250B1CAA798679ABF4E22D7c3k9H" TargetMode="External"/><Relationship Id="rId25" Type="http://schemas.openxmlformats.org/officeDocument/2006/relationships/hyperlink" Target="consultantplus://offline/ref=F9C027FAE21948CC87CE3C52A10DE0A6B6D21B61DA82A693774D0193DFED4C15CC1D6CAC506FF0F1F8B8C6D37FF84C1250B1CAA798679ABF4E22D7c3k9H" TargetMode="External"/><Relationship Id="rId33" Type="http://schemas.openxmlformats.org/officeDocument/2006/relationships/hyperlink" Target="consultantplus://offline/ref=F9C027FAE21948CC87CE3C44A261BEACB2D9416ADB83A8C42D125ACE88E446428B5235EE1462F1F0F8B3918130F9105606A2CAA298659CA0c4k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C027FAE21948CC87CE3C52A10DE0A6B6D21B61DA82A693774D0193DFED4C15CC1D6CAC506FF0F1F8B8C0D87FF84C1250B1CAA798679ABF4E22D7c3k9H" TargetMode="External"/><Relationship Id="rId20" Type="http://schemas.openxmlformats.org/officeDocument/2006/relationships/hyperlink" Target="consultantplus://offline/ref=F9C027FAE21948CC87CE3C52A10DE0A6B6D21B61DA82A693774D0193DFED4C15CC1D6CAC506FF0F1F8B8C3D37FF84C1250B1CAA798679ABF4E22D7c3k9H" TargetMode="External"/><Relationship Id="rId29" Type="http://schemas.openxmlformats.org/officeDocument/2006/relationships/hyperlink" Target="consultantplus://offline/ref=F9C027FAE21948CC87CE3C52A10DE0A6B6D21B61DA82A693774D0193DFED4C15CC1D6CAC506FF0F1F8B8C6D97FF84C1250B1CAA798679ABF4E22D7c3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027FAE21948CC87CE3C52A10DE0A6B6D21B61DA82A693774D0193DFED4C15CC1D6CAC506FF0F1F8B8C5D77FF84C1250B1CAA798679ABF4E22D7c3k9H" TargetMode="External"/><Relationship Id="rId11" Type="http://schemas.openxmlformats.org/officeDocument/2006/relationships/hyperlink" Target="consultantplus://offline/ref=F9C027FAE21948CC87CE3C52A10DE0A6B6D21B61DA82A693774D0193DFED4C15CC1D6CAC506FF0F1F8B8C0D37FF84C1250B1CAA798679ABF4E22D7c3k9H" TargetMode="External"/><Relationship Id="rId24" Type="http://schemas.openxmlformats.org/officeDocument/2006/relationships/hyperlink" Target="consultantplus://offline/ref=F9C027FAE21948CC87CE3C52A10DE0A6B6D21B61DA82A693774D0193DFED4C15CC1D6CAC506FF0F1F8B8C3D87FF84C1250B1CAA798679ABF4E22D7c3k9H" TargetMode="External"/><Relationship Id="rId32" Type="http://schemas.openxmlformats.org/officeDocument/2006/relationships/hyperlink" Target="consultantplus://offline/ref=F9C027FAE21948CC87CE3C52A10DE0A6B6D21B61DF89A79479405C99D7B44017CB1233BB4526A4FCF8BBDBD072B21F5604cBk5H" TargetMode="External"/><Relationship Id="rId5" Type="http://schemas.openxmlformats.org/officeDocument/2006/relationships/hyperlink" Target="consultantplus://offline/ref=F9C027FAE21948CC87CE3C52A10DE0A6B6D21B61DA82A693774D0193DFED4C15CC1D6CBE5037FCF1FBA6C5D66AAE1D57c0kCH" TargetMode="External"/><Relationship Id="rId15" Type="http://schemas.openxmlformats.org/officeDocument/2006/relationships/hyperlink" Target="consultantplus://offline/ref=F9C027FAE21948CC87CE3C52A10DE0A6B6D21B61DA82A693774D0193DFED4C15CC1D6CAC506FF0F1F8B8C0D67FF84C1250B1CAA798679ABF4E22D7c3k9H" TargetMode="External"/><Relationship Id="rId23" Type="http://schemas.openxmlformats.org/officeDocument/2006/relationships/hyperlink" Target="consultantplus://offline/ref=F9C027FAE21948CC87CE3C52A10DE0A6B6D21B61DA82A693774D0193DFED4C15CC1D6CAC506FF0F1F8B8C3D77FF84C1250B1CAA798679ABF4E22D7c3k9H" TargetMode="External"/><Relationship Id="rId28" Type="http://schemas.openxmlformats.org/officeDocument/2006/relationships/hyperlink" Target="consultantplus://offline/ref=F9C027FAE21948CC87CE3C52A10DE0A6B6D21B61DF89A79479405C99D7B44017CB1233BB5726FCF0F8B8C5D872A7490741E9C7A485799CA75220D631c8k9H" TargetMode="External"/><Relationship Id="rId10" Type="http://schemas.openxmlformats.org/officeDocument/2006/relationships/hyperlink" Target="consultantplus://offline/ref=F9C027FAE21948CC87CE3C52A10DE0A6B6D21B61DA82A693774D0193DFED4C15CC1D6CAC506FF0F1F8B8C0D27FF84C1250B1CAA798679ABF4E22D7c3k9H" TargetMode="External"/><Relationship Id="rId19" Type="http://schemas.openxmlformats.org/officeDocument/2006/relationships/hyperlink" Target="consultantplus://offline/ref=F9C027FAE21948CC87CE3C52A10DE0A6B6D21B61DA82A693774D0193DFED4C15CC1D6CAC506FF0F1F8B8C3D27FF84C1250B1CAA798679ABF4E22D7c3k9H" TargetMode="External"/><Relationship Id="rId31" Type="http://schemas.openxmlformats.org/officeDocument/2006/relationships/hyperlink" Target="consultantplus://offline/ref=F9C027FAE21948CC87CE3C52A10DE0A6B6D21B61DF89AA9A78405C99D7B44017CB1233BB5726FCF0F8B8C5D173A7490741E9C7A485799CA75220D631c8k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C027FAE21948CC87CE3C52A10DE0A6B6D21B61DA82A693774D0193DFED4C15CC1D6CAC506FF0F1F8B8C0D27FF84C1250B1CAA798679ABF4E22D7c3k9H" TargetMode="External"/><Relationship Id="rId14" Type="http://schemas.openxmlformats.org/officeDocument/2006/relationships/hyperlink" Target="consultantplus://offline/ref=F9C027FAE21948CC87CE3C52A10DE0A6B6D21B61DA82A693774D0193DFED4C15CC1D6CAC506FF0F1F8B8C0D67FF84C1250B1CAA798679ABF4E22D7c3k9H" TargetMode="External"/><Relationship Id="rId22" Type="http://schemas.openxmlformats.org/officeDocument/2006/relationships/hyperlink" Target="consultantplus://offline/ref=F9C027FAE21948CC87CE3C52A10DE0A6B6D21B61DA82A693774D0193DFED4C15CC1D6CAC506FF0F1F8B8C3D67FF84C1250B1CAA798679ABF4E22D7c3k9H" TargetMode="External"/><Relationship Id="rId27" Type="http://schemas.openxmlformats.org/officeDocument/2006/relationships/hyperlink" Target="consultantplus://offline/ref=F9C027FAE21948CC87CE3C52A10DE0A6B6D21B61DA82A693774D0193DFED4C15CC1D6CAC506FF0F1F8B8C6D67FF84C1250B1CAA798679ABF4E22D7c3k9H" TargetMode="External"/><Relationship Id="rId30" Type="http://schemas.openxmlformats.org/officeDocument/2006/relationships/hyperlink" Target="consultantplus://offline/ref=F9C027FAE21948CC87CE3C52A10DE0A6B6D21B61DA82A693774D0193DFED4C15CC1D6CAC506FF0F1F8B8C1D07FF84C1250B1CAA798679ABF4E22D7c3k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2</cp:revision>
  <dcterms:created xsi:type="dcterms:W3CDTF">2019-06-03T07:37:00Z</dcterms:created>
  <dcterms:modified xsi:type="dcterms:W3CDTF">2019-06-03T07:37:00Z</dcterms:modified>
</cp:coreProperties>
</file>